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alibri" w:eastAsiaTheme="majorEastAsia" w:hAnsi="Calibri" w:cs="Calibri"/>
          <w:caps/>
          <w:lang w:val="en-IE" w:eastAsia="en-US"/>
        </w:rPr>
        <w:id w:val="1148243053"/>
        <w:docPartObj>
          <w:docPartGallery w:val="Cover Pages"/>
          <w:docPartUnique/>
        </w:docPartObj>
      </w:sdtPr>
      <w:sdtEndPr>
        <w:rPr>
          <w:rFonts w:eastAsiaTheme="minorHAnsi"/>
          <w:caps w:val="0"/>
        </w:rPr>
      </w:sdtEndPr>
      <w:sdtContent>
        <w:tbl>
          <w:tblPr>
            <w:tblW w:w="5000" w:type="pct"/>
            <w:jc w:val="center"/>
            <w:tblLook w:val="04A0" w:firstRow="1" w:lastRow="0" w:firstColumn="1" w:lastColumn="0" w:noHBand="0" w:noVBand="1"/>
          </w:tblPr>
          <w:tblGrid>
            <w:gridCol w:w="9746"/>
          </w:tblGrid>
          <w:tr w:rsidR="005927CD" w:rsidRPr="00C514DA" w14:paraId="3D3586B8" w14:textId="77777777">
            <w:trPr>
              <w:trHeight w:val="2880"/>
              <w:jc w:val="center"/>
            </w:trPr>
            <w:tc>
              <w:tcPr>
                <w:tcW w:w="5000" w:type="pct"/>
              </w:tcPr>
              <w:p w14:paraId="12A774B9" w14:textId="2943C692" w:rsidR="005927CD" w:rsidRPr="00C514DA" w:rsidRDefault="00377E16" w:rsidP="00F11594">
                <w:pPr>
                  <w:pStyle w:val="NoSpacing"/>
                  <w:jc w:val="both"/>
                  <w:rPr>
                    <w:rFonts w:ascii="Calibri" w:eastAsiaTheme="majorEastAsia" w:hAnsi="Calibri" w:cs="Calibri"/>
                    <w:caps/>
                  </w:rPr>
                </w:pPr>
                <w:r w:rsidRPr="00C514DA">
                  <w:rPr>
                    <w:rFonts w:ascii="Calibri" w:hAnsi="Calibri" w:cs="Calibri"/>
                    <w:noProof/>
                  </w:rPr>
                  <w:drawing>
                    <wp:anchor distT="0" distB="0" distL="114300" distR="114300" simplePos="0" relativeHeight="251659264" behindDoc="1" locked="0" layoutInCell="1" allowOverlap="1" wp14:anchorId="2825A582" wp14:editId="736F42B4">
                      <wp:simplePos x="0" y="0"/>
                      <wp:positionH relativeFrom="column">
                        <wp:posOffset>-68580</wp:posOffset>
                      </wp:positionH>
                      <wp:positionV relativeFrom="page">
                        <wp:posOffset>506095</wp:posOffset>
                      </wp:positionV>
                      <wp:extent cx="3060065" cy="1151890"/>
                      <wp:effectExtent l="0" t="0" r="0" b="0"/>
                      <wp:wrapTight wrapText="bothSides">
                        <wp:wrapPolygon edited="0">
                          <wp:start x="807" y="5001"/>
                          <wp:lineTo x="1883" y="11431"/>
                          <wp:lineTo x="1883" y="16075"/>
                          <wp:lineTo x="19498" y="16075"/>
                          <wp:lineTo x="19901" y="12860"/>
                          <wp:lineTo x="19094" y="12503"/>
                          <wp:lineTo x="13043" y="11431"/>
                          <wp:lineTo x="20708" y="8931"/>
                          <wp:lineTo x="20439" y="6073"/>
                          <wp:lineTo x="3496" y="5001"/>
                          <wp:lineTo x="807" y="5001"/>
                        </wp:wrapPolygon>
                      </wp:wrapTight>
                      <wp:docPr id="1829496217" name="Picture 1" descr="A black background with blu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496217" name="Picture 1" descr="A black background with blue tex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60065" cy="1151890"/>
                              </a:xfrm>
                              <a:prstGeom prst="rect">
                                <a:avLst/>
                              </a:prstGeom>
                            </pic:spPr>
                          </pic:pic>
                        </a:graphicData>
                      </a:graphic>
                    </wp:anchor>
                  </w:drawing>
                </w:r>
              </w:p>
            </w:tc>
          </w:tr>
          <w:tr w:rsidR="00377E16" w:rsidRPr="00C514DA" w14:paraId="03B055D2" w14:textId="77777777">
            <w:trPr>
              <w:trHeight w:val="1440"/>
              <w:jc w:val="center"/>
            </w:trPr>
            <w:sdt>
              <w:sdtPr>
                <w:rPr>
                  <w:rFonts w:ascii="Calibri" w:eastAsiaTheme="majorEastAsia" w:hAnsi="Calibri" w:cs="Calibri"/>
                  <w:color w:val="031E43" w:themeColor="text2" w:themeShade="80"/>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31B6FD" w:themeColor="accent1"/>
                    </w:tcBorders>
                    <w:vAlign w:val="center"/>
                  </w:tcPr>
                  <w:p w14:paraId="497E0C72" w14:textId="77777777" w:rsidR="005927CD" w:rsidRPr="00C514DA" w:rsidRDefault="00B2133D" w:rsidP="00377E16">
                    <w:pPr>
                      <w:pStyle w:val="NoSpacing"/>
                      <w:rPr>
                        <w:rFonts w:ascii="Calibri" w:eastAsiaTheme="majorEastAsia" w:hAnsi="Calibri" w:cs="Calibri"/>
                        <w:color w:val="031E43" w:themeColor="text2" w:themeShade="80"/>
                        <w:sz w:val="80"/>
                        <w:szCs w:val="80"/>
                      </w:rPr>
                    </w:pPr>
                    <w:r w:rsidRPr="00C514DA">
                      <w:rPr>
                        <w:rFonts w:ascii="Calibri" w:eastAsiaTheme="majorEastAsia" w:hAnsi="Calibri" w:cs="Calibri"/>
                        <w:color w:val="031E43" w:themeColor="text2" w:themeShade="80"/>
                        <w:sz w:val="80"/>
                        <w:szCs w:val="80"/>
                      </w:rPr>
                      <w:t>Protected</w:t>
                    </w:r>
                    <w:r w:rsidR="005927CD" w:rsidRPr="00C514DA">
                      <w:rPr>
                        <w:rFonts w:ascii="Calibri" w:eastAsiaTheme="majorEastAsia" w:hAnsi="Calibri" w:cs="Calibri"/>
                        <w:color w:val="031E43" w:themeColor="text2" w:themeShade="80"/>
                        <w:sz w:val="80"/>
                        <w:szCs w:val="80"/>
                      </w:rPr>
                      <w:t xml:space="preserve"> Disclosures Policy</w:t>
                    </w:r>
                  </w:p>
                </w:tc>
              </w:sdtContent>
            </w:sdt>
          </w:tr>
        </w:tbl>
        <w:p w14:paraId="1ED91C0D" w14:textId="77777777" w:rsidR="005927CD" w:rsidRPr="00C514DA" w:rsidRDefault="005927CD" w:rsidP="00F11594">
          <w:pPr>
            <w:jc w:val="both"/>
            <w:rPr>
              <w:rFonts w:ascii="Calibri" w:hAnsi="Calibri" w:cs="Calibri"/>
            </w:rPr>
          </w:pPr>
        </w:p>
        <w:p w14:paraId="0A15F27F" w14:textId="77777777" w:rsidR="005927CD" w:rsidRPr="00C514DA" w:rsidRDefault="005927CD" w:rsidP="00F11594">
          <w:pPr>
            <w:jc w:val="both"/>
            <w:rPr>
              <w:rFonts w:ascii="Calibri" w:hAnsi="Calibri" w:cs="Calibri"/>
            </w:rPr>
          </w:pPr>
        </w:p>
        <w:tbl>
          <w:tblPr>
            <w:tblpPr w:leftFromText="187" w:rightFromText="187" w:horzAnchor="margin" w:tblpXSpec="center" w:tblpYSpec="bottom"/>
            <w:tblW w:w="5000" w:type="pct"/>
            <w:tblLook w:val="04A0" w:firstRow="1" w:lastRow="0" w:firstColumn="1" w:lastColumn="0" w:noHBand="0" w:noVBand="1"/>
          </w:tblPr>
          <w:tblGrid>
            <w:gridCol w:w="9746"/>
          </w:tblGrid>
          <w:tr w:rsidR="005927CD" w:rsidRPr="00C514DA" w14:paraId="58BF84CB" w14:textId="77777777">
            <w:tc>
              <w:tcPr>
                <w:tcW w:w="5000" w:type="pct"/>
              </w:tcPr>
              <w:p w14:paraId="0704A877" w14:textId="77777777" w:rsidR="005927CD" w:rsidRPr="00C514DA" w:rsidRDefault="005927CD" w:rsidP="00F11594">
                <w:pPr>
                  <w:pStyle w:val="NoSpacing"/>
                  <w:jc w:val="both"/>
                  <w:rPr>
                    <w:rFonts w:ascii="Calibri" w:hAnsi="Calibri" w:cs="Calibri"/>
                  </w:rPr>
                </w:pPr>
              </w:p>
            </w:tc>
          </w:tr>
        </w:tbl>
        <w:p w14:paraId="465635FD" w14:textId="77777777" w:rsidR="005927CD" w:rsidRPr="00C514DA" w:rsidRDefault="005927CD" w:rsidP="00F11594">
          <w:pPr>
            <w:pStyle w:val="TOCHeading"/>
            <w:jc w:val="both"/>
            <w:rPr>
              <w:rFonts w:ascii="Calibri" w:hAnsi="Calibri" w:cs="Calibri"/>
            </w:rPr>
          </w:pPr>
        </w:p>
        <w:p w14:paraId="7462075E" w14:textId="77777777" w:rsidR="005927CD" w:rsidRPr="00C514DA" w:rsidRDefault="005927CD" w:rsidP="00F11594">
          <w:pPr>
            <w:jc w:val="both"/>
            <w:rPr>
              <w:rFonts w:ascii="Calibri" w:hAnsi="Calibri" w:cs="Calibri"/>
            </w:rPr>
          </w:pPr>
          <w:r w:rsidRPr="00C514DA">
            <w:rPr>
              <w:rFonts w:ascii="Calibri" w:hAnsi="Calibri" w:cs="Calibri"/>
            </w:rPr>
            <w:br w:type="page"/>
          </w:r>
        </w:p>
      </w:sdtContent>
    </w:sdt>
    <w:sdt>
      <w:sdtPr>
        <w:rPr>
          <w:rFonts w:ascii="Calibri" w:eastAsiaTheme="minorHAnsi" w:hAnsi="Calibri" w:cs="Calibri"/>
          <w:b w:val="0"/>
          <w:bCs w:val="0"/>
          <w:color w:val="auto"/>
          <w:sz w:val="22"/>
          <w:szCs w:val="22"/>
          <w:lang w:val="en-IE" w:eastAsia="en-US"/>
        </w:rPr>
        <w:id w:val="605316662"/>
        <w:docPartObj>
          <w:docPartGallery w:val="Table of Contents"/>
          <w:docPartUnique/>
        </w:docPartObj>
      </w:sdtPr>
      <w:sdtEndPr>
        <w:rPr>
          <w:noProof/>
        </w:rPr>
      </w:sdtEndPr>
      <w:sdtContent>
        <w:p w14:paraId="69A81A71" w14:textId="77777777" w:rsidR="00292972" w:rsidRPr="00C514DA" w:rsidRDefault="00292972" w:rsidP="00F11594">
          <w:pPr>
            <w:pStyle w:val="TOCHeading"/>
            <w:jc w:val="both"/>
            <w:rPr>
              <w:rFonts w:ascii="Calibri" w:hAnsi="Calibri" w:cs="Calibri"/>
            </w:rPr>
          </w:pPr>
          <w:r w:rsidRPr="00C514DA">
            <w:rPr>
              <w:rFonts w:ascii="Calibri" w:hAnsi="Calibri" w:cs="Calibri"/>
            </w:rPr>
            <w:t>Table of Contents</w:t>
          </w:r>
        </w:p>
        <w:p w14:paraId="710B55DC" w14:textId="77777777" w:rsidR="00292972" w:rsidRPr="00C514DA" w:rsidRDefault="00292972" w:rsidP="00F11594">
          <w:pPr>
            <w:jc w:val="both"/>
            <w:rPr>
              <w:rFonts w:ascii="Calibri" w:hAnsi="Calibri" w:cs="Calibri"/>
              <w:lang w:val="en-US" w:eastAsia="ja-JP"/>
            </w:rPr>
          </w:pPr>
        </w:p>
        <w:p w14:paraId="6748B286" w14:textId="6720B670" w:rsidR="00377E16" w:rsidRPr="00C514DA" w:rsidRDefault="00292972">
          <w:pPr>
            <w:pStyle w:val="TOC1"/>
            <w:rPr>
              <w:rFonts w:ascii="Calibri" w:eastAsiaTheme="minorEastAsia" w:hAnsi="Calibri" w:cs="Calibri"/>
              <w:noProof/>
              <w:kern w:val="2"/>
              <w:lang w:eastAsia="en-IE"/>
              <w14:ligatures w14:val="standardContextual"/>
            </w:rPr>
          </w:pPr>
          <w:r w:rsidRPr="00C514DA">
            <w:rPr>
              <w:rFonts w:ascii="Calibri" w:hAnsi="Calibri" w:cs="Calibri"/>
            </w:rPr>
            <w:fldChar w:fldCharType="begin"/>
          </w:r>
          <w:r w:rsidRPr="00C514DA">
            <w:rPr>
              <w:rFonts w:ascii="Calibri" w:hAnsi="Calibri" w:cs="Calibri"/>
            </w:rPr>
            <w:instrText xml:space="preserve"> TOC \o "1-3" \h \z \u </w:instrText>
          </w:r>
          <w:r w:rsidRPr="00C514DA">
            <w:rPr>
              <w:rFonts w:ascii="Calibri" w:hAnsi="Calibri" w:cs="Calibri"/>
            </w:rPr>
            <w:fldChar w:fldCharType="separate"/>
          </w:r>
          <w:hyperlink w:anchor="_Toc152592274" w:history="1">
            <w:r w:rsidR="00377E16" w:rsidRPr="00C514DA">
              <w:rPr>
                <w:rStyle w:val="Hyperlink"/>
                <w:rFonts w:ascii="Calibri" w:hAnsi="Calibri" w:cs="Calibri"/>
                <w:noProof/>
              </w:rPr>
              <w:t>1.</w:t>
            </w:r>
            <w:r w:rsidR="00377E16" w:rsidRPr="00C514DA">
              <w:rPr>
                <w:rFonts w:ascii="Calibri" w:eastAsiaTheme="minorEastAsia" w:hAnsi="Calibri" w:cs="Calibri"/>
                <w:noProof/>
                <w:kern w:val="2"/>
                <w:lang w:eastAsia="en-IE"/>
                <w14:ligatures w14:val="standardContextual"/>
              </w:rPr>
              <w:tab/>
            </w:r>
            <w:r w:rsidR="00377E16" w:rsidRPr="00C514DA">
              <w:rPr>
                <w:rStyle w:val="Hyperlink"/>
                <w:rFonts w:ascii="Calibri" w:hAnsi="Calibri" w:cs="Calibri"/>
                <w:noProof/>
              </w:rPr>
              <w:t>INTRODUCTION</w:t>
            </w:r>
            <w:r w:rsidR="00377E16" w:rsidRPr="00C514DA">
              <w:rPr>
                <w:rFonts w:ascii="Calibri" w:hAnsi="Calibri" w:cs="Calibri"/>
                <w:noProof/>
                <w:webHidden/>
              </w:rPr>
              <w:tab/>
            </w:r>
            <w:r w:rsidR="00377E16" w:rsidRPr="00C514DA">
              <w:rPr>
                <w:rFonts w:ascii="Calibri" w:hAnsi="Calibri" w:cs="Calibri"/>
                <w:noProof/>
                <w:webHidden/>
              </w:rPr>
              <w:fldChar w:fldCharType="begin"/>
            </w:r>
            <w:r w:rsidR="00377E16" w:rsidRPr="00C514DA">
              <w:rPr>
                <w:rFonts w:ascii="Calibri" w:hAnsi="Calibri" w:cs="Calibri"/>
                <w:noProof/>
                <w:webHidden/>
              </w:rPr>
              <w:instrText xml:space="preserve"> PAGEREF _Toc152592274 \h </w:instrText>
            </w:r>
            <w:r w:rsidR="00377E16" w:rsidRPr="00C514DA">
              <w:rPr>
                <w:rFonts w:ascii="Calibri" w:hAnsi="Calibri" w:cs="Calibri"/>
                <w:noProof/>
                <w:webHidden/>
              </w:rPr>
            </w:r>
            <w:r w:rsidR="00377E16" w:rsidRPr="00C514DA">
              <w:rPr>
                <w:rFonts w:ascii="Calibri" w:hAnsi="Calibri" w:cs="Calibri"/>
                <w:noProof/>
                <w:webHidden/>
              </w:rPr>
              <w:fldChar w:fldCharType="separate"/>
            </w:r>
            <w:r w:rsidR="00883FBB">
              <w:rPr>
                <w:rFonts w:ascii="Calibri" w:hAnsi="Calibri" w:cs="Calibri"/>
                <w:noProof/>
                <w:webHidden/>
              </w:rPr>
              <w:t>2</w:t>
            </w:r>
            <w:r w:rsidR="00377E16" w:rsidRPr="00C514DA">
              <w:rPr>
                <w:rFonts w:ascii="Calibri" w:hAnsi="Calibri" w:cs="Calibri"/>
                <w:noProof/>
                <w:webHidden/>
              </w:rPr>
              <w:fldChar w:fldCharType="end"/>
            </w:r>
          </w:hyperlink>
        </w:p>
        <w:p w14:paraId="6AF59D29" w14:textId="1BC8725E" w:rsidR="00377E16" w:rsidRPr="00C514DA" w:rsidRDefault="00883FBB">
          <w:pPr>
            <w:pStyle w:val="TOC1"/>
            <w:rPr>
              <w:rFonts w:ascii="Calibri" w:eastAsiaTheme="minorEastAsia" w:hAnsi="Calibri" w:cs="Calibri"/>
              <w:noProof/>
              <w:kern w:val="2"/>
              <w:lang w:eastAsia="en-IE"/>
              <w14:ligatures w14:val="standardContextual"/>
            </w:rPr>
          </w:pPr>
          <w:hyperlink w:anchor="_Toc152592275" w:history="1">
            <w:r w:rsidR="00377E16" w:rsidRPr="00C514DA">
              <w:rPr>
                <w:rStyle w:val="Hyperlink"/>
                <w:rFonts w:ascii="Calibri" w:hAnsi="Calibri" w:cs="Calibri"/>
                <w:noProof/>
              </w:rPr>
              <w:t>2.</w:t>
            </w:r>
            <w:r w:rsidR="00377E16" w:rsidRPr="00C514DA">
              <w:rPr>
                <w:rFonts w:ascii="Calibri" w:eastAsiaTheme="minorEastAsia" w:hAnsi="Calibri" w:cs="Calibri"/>
                <w:noProof/>
                <w:kern w:val="2"/>
                <w:lang w:eastAsia="en-IE"/>
                <w14:ligatures w14:val="standardContextual"/>
              </w:rPr>
              <w:tab/>
            </w:r>
            <w:r w:rsidR="00377E16" w:rsidRPr="00C514DA">
              <w:rPr>
                <w:rStyle w:val="Hyperlink"/>
                <w:rFonts w:ascii="Calibri" w:hAnsi="Calibri" w:cs="Calibri"/>
                <w:noProof/>
              </w:rPr>
              <w:t>SCOPE</w:t>
            </w:r>
            <w:r w:rsidR="00377E16" w:rsidRPr="00C514DA">
              <w:rPr>
                <w:rFonts w:ascii="Calibri" w:hAnsi="Calibri" w:cs="Calibri"/>
                <w:noProof/>
                <w:webHidden/>
              </w:rPr>
              <w:tab/>
            </w:r>
            <w:r w:rsidR="00377E16" w:rsidRPr="00C514DA">
              <w:rPr>
                <w:rFonts w:ascii="Calibri" w:hAnsi="Calibri" w:cs="Calibri"/>
                <w:noProof/>
                <w:webHidden/>
              </w:rPr>
              <w:fldChar w:fldCharType="begin"/>
            </w:r>
            <w:r w:rsidR="00377E16" w:rsidRPr="00C514DA">
              <w:rPr>
                <w:rFonts w:ascii="Calibri" w:hAnsi="Calibri" w:cs="Calibri"/>
                <w:noProof/>
                <w:webHidden/>
              </w:rPr>
              <w:instrText xml:space="preserve"> PAGEREF _Toc152592275 \h </w:instrText>
            </w:r>
            <w:r w:rsidR="00377E16" w:rsidRPr="00C514DA">
              <w:rPr>
                <w:rFonts w:ascii="Calibri" w:hAnsi="Calibri" w:cs="Calibri"/>
                <w:noProof/>
                <w:webHidden/>
              </w:rPr>
            </w:r>
            <w:r w:rsidR="00377E16" w:rsidRPr="00C514DA">
              <w:rPr>
                <w:rFonts w:ascii="Calibri" w:hAnsi="Calibri" w:cs="Calibri"/>
                <w:noProof/>
                <w:webHidden/>
              </w:rPr>
              <w:fldChar w:fldCharType="separate"/>
            </w:r>
            <w:r>
              <w:rPr>
                <w:rFonts w:ascii="Calibri" w:hAnsi="Calibri" w:cs="Calibri"/>
                <w:noProof/>
                <w:webHidden/>
              </w:rPr>
              <w:t>2</w:t>
            </w:r>
            <w:r w:rsidR="00377E16" w:rsidRPr="00C514DA">
              <w:rPr>
                <w:rFonts w:ascii="Calibri" w:hAnsi="Calibri" w:cs="Calibri"/>
                <w:noProof/>
                <w:webHidden/>
              </w:rPr>
              <w:fldChar w:fldCharType="end"/>
            </w:r>
          </w:hyperlink>
        </w:p>
        <w:p w14:paraId="6B9B2FF8" w14:textId="49FEDEC0" w:rsidR="00377E16" w:rsidRPr="00C514DA" w:rsidRDefault="00883FBB">
          <w:pPr>
            <w:pStyle w:val="TOC1"/>
            <w:rPr>
              <w:rFonts w:ascii="Calibri" w:eastAsiaTheme="minorEastAsia" w:hAnsi="Calibri" w:cs="Calibri"/>
              <w:noProof/>
              <w:kern w:val="2"/>
              <w:lang w:eastAsia="en-IE"/>
              <w14:ligatures w14:val="standardContextual"/>
            </w:rPr>
          </w:pPr>
          <w:hyperlink w:anchor="_Toc152592276" w:history="1">
            <w:r w:rsidR="00377E16" w:rsidRPr="00C514DA">
              <w:rPr>
                <w:rStyle w:val="Hyperlink"/>
                <w:rFonts w:ascii="Calibri" w:hAnsi="Calibri" w:cs="Calibri"/>
                <w:noProof/>
              </w:rPr>
              <w:t>3.</w:t>
            </w:r>
            <w:r w:rsidR="00377E16" w:rsidRPr="00C514DA">
              <w:rPr>
                <w:rFonts w:ascii="Calibri" w:eastAsiaTheme="minorEastAsia" w:hAnsi="Calibri" w:cs="Calibri"/>
                <w:noProof/>
                <w:kern w:val="2"/>
                <w:lang w:eastAsia="en-IE"/>
                <w14:ligatures w14:val="standardContextual"/>
              </w:rPr>
              <w:tab/>
            </w:r>
            <w:r w:rsidR="00377E16" w:rsidRPr="00C514DA">
              <w:rPr>
                <w:rStyle w:val="Hyperlink"/>
                <w:rFonts w:ascii="Calibri" w:hAnsi="Calibri" w:cs="Calibri"/>
                <w:noProof/>
              </w:rPr>
              <w:t>RELEVANT WRONGDOING</w:t>
            </w:r>
            <w:r w:rsidR="00377E16" w:rsidRPr="00C514DA">
              <w:rPr>
                <w:rFonts w:ascii="Calibri" w:hAnsi="Calibri" w:cs="Calibri"/>
                <w:noProof/>
                <w:webHidden/>
              </w:rPr>
              <w:tab/>
            </w:r>
            <w:r w:rsidR="00377E16" w:rsidRPr="00C514DA">
              <w:rPr>
                <w:rFonts w:ascii="Calibri" w:hAnsi="Calibri" w:cs="Calibri"/>
                <w:noProof/>
                <w:webHidden/>
              </w:rPr>
              <w:fldChar w:fldCharType="begin"/>
            </w:r>
            <w:r w:rsidR="00377E16" w:rsidRPr="00C514DA">
              <w:rPr>
                <w:rFonts w:ascii="Calibri" w:hAnsi="Calibri" w:cs="Calibri"/>
                <w:noProof/>
                <w:webHidden/>
              </w:rPr>
              <w:instrText xml:space="preserve"> PAGEREF _Toc152592276 \h </w:instrText>
            </w:r>
            <w:r w:rsidR="00377E16" w:rsidRPr="00C514DA">
              <w:rPr>
                <w:rFonts w:ascii="Calibri" w:hAnsi="Calibri" w:cs="Calibri"/>
                <w:noProof/>
                <w:webHidden/>
              </w:rPr>
            </w:r>
            <w:r w:rsidR="00377E16" w:rsidRPr="00C514DA">
              <w:rPr>
                <w:rFonts w:ascii="Calibri" w:hAnsi="Calibri" w:cs="Calibri"/>
                <w:noProof/>
                <w:webHidden/>
              </w:rPr>
              <w:fldChar w:fldCharType="separate"/>
            </w:r>
            <w:r>
              <w:rPr>
                <w:rFonts w:ascii="Calibri" w:hAnsi="Calibri" w:cs="Calibri"/>
                <w:noProof/>
                <w:webHidden/>
              </w:rPr>
              <w:t>2</w:t>
            </w:r>
            <w:r w:rsidR="00377E16" w:rsidRPr="00C514DA">
              <w:rPr>
                <w:rFonts w:ascii="Calibri" w:hAnsi="Calibri" w:cs="Calibri"/>
                <w:noProof/>
                <w:webHidden/>
              </w:rPr>
              <w:fldChar w:fldCharType="end"/>
            </w:r>
          </w:hyperlink>
        </w:p>
        <w:p w14:paraId="3B8C2385" w14:textId="0DD2AD07" w:rsidR="00377E16" w:rsidRPr="00C514DA" w:rsidRDefault="00883FBB">
          <w:pPr>
            <w:pStyle w:val="TOC1"/>
            <w:rPr>
              <w:rFonts w:ascii="Calibri" w:eastAsiaTheme="minorEastAsia" w:hAnsi="Calibri" w:cs="Calibri"/>
              <w:noProof/>
              <w:kern w:val="2"/>
              <w:lang w:eastAsia="en-IE"/>
              <w14:ligatures w14:val="standardContextual"/>
            </w:rPr>
          </w:pPr>
          <w:hyperlink w:anchor="_Toc152592277" w:history="1">
            <w:r w:rsidR="00377E16" w:rsidRPr="00C514DA">
              <w:rPr>
                <w:rStyle w:val="Hyperlink"/>
                <w:rFonts w:ascii="Calibri" w:hAnsi="Calibri" w:cs="Calibri"/>
                <w:noProof/>
              </w:rPr>
              <w:t>4.</w:t>
            </w:r>
            <w:r w:rsidR="00377E16" w:rsidRPr="00C514DA">
              <w:rPr>
                <w:rFonts w:ascii="Calibri" w:eastAsiaTheme="minorEastAsia" w:hAnsi="Calibri" w:cs="Calibri"/>
                <w:noProof/>
                <w:kern w:val="2"/>
                <w:lang w:eastAsia="en-IE"/>
                <w14:ligatures w14:val="standardContextual"/>
              </w:rPr>
              <w:tab/>
            </w:r>
            <w:r w:rsidR="00377E16" w:rsidRPr="00C514DA">
              <w:rPr>
                <w:rStyle w:val="Hyperlink"/>
                <w:rFonts w:ascii="Calibri" w:hAnsi="Calibri" w:cs="Calibri"/>
                <w:noProof/>
              </w:rPr>
              <w:t>DISCLOSURE PROCESS</w:t>
            </w:r>
            <w:r w:rsidR="00377E16" w:rsidRPr="00C514DA">
              <w:rPr>
                <w:rFonts w:ascii="Calibri" w:hAnsi="Calibri" w:cs="Calibri"/>
                <w:noProof/>
                <w:webHidden/>
              </w:rPr>
              <w:tab/>
            </w:r>
            <w:r w:rsidR="00377E16" w:rsidRPr="00C514DA">
              <w:rPr>
                <w:rFonts w:ascii="Calibri" w:hAnsi="Calibri" w:cs="Calibri"/>
                <w:noProof/>
                <w:webHidden/>
              </w:rPr>
              <w:fldChar w:fldCharType="begin"/>
            </w:r>
            <w:r w:rsidR="00377E16" w:rsidRPr="00C514DA">
              <w:rPr>
                <w:rFonts w:ascii="Calibri" w:hAnsi="Calibri" w:cs="Calibri"/>
                <w:noProof/>
                <w:webHidden/>
              </w:rPr>
              <w:instrText xml:space="preserve"> PAGEREF _Toc152592277 \h </w:instrText>
            </w:r>
            <w:r w:rsidR="00377E16" w:rsidRPr="00C514DA">
              <w:rPr>
                <w:rFonts w:ascii="Calibri" w:hAnsi="Calibri" w:cs="Calibri"/>
                <w:noProof/>
                <w:webHidden/>
              </w:rPr>
            </w:r>
            <w:r w:rsidR="00377E16" w:rsidRPr="00C514DA">
              <w:rPr>
                <w:rFonts w:ascii="Calibri" w:hAnsi="Calibri" w:cs="Calibri"/>
                <w:noProof/>
                <w:webHidden/>
              </w:rPr>
              <w:fldChar w:fldCharType="separate"/>
            </w:r>
            <w:r>
              <w:rPr>
                <w:rFonts w:ascii="Calibri" w:hAnsi="Calibri" w:cs="Calibri"/>
                <w:noProof/>
                <w:webHidden/>
              </w:rPr>
              <w:t>3</w:t>
            </w:r>
            <w:r w:rsidR="00377E16" w:rsidRPr="00C514DA">
              <w:rPr>
                <w:rFonts w:ascii="Calibri" w:hAnsi="Calibri" w:cs="Calibri"/>
                <w:noProof/>
                <w:webHidden/>
              </w:rPr>
              <w:fldChar w:fldCharType="end"/>
            </w:r>
          </w:hyperlink>
        </w:p>
        <w:p w14:paraId="0A3B8AD9" w14:textId="726412D4" w:rsidR="00377E16" w:rsidRPr="00C514DA" w:rsidRDefault="00883FBB">
          <w:pPr>
            <w:pStyle w:val="TOC1"/>
            <w:rPr>
              <w:rFonts w:ascii="Calibri" w:eastAsiaTheme="minorEastAsia" w:hAnsi="Calibri" w:cs="Calibri"/>
              <w:noProof/>
              <w:kern w:val="2"/>
              <w:lang w:eastAsia="en-IE"/>
              <w14:ligatures w14:val="standardContextual"/>
            </w:rPr>
          </w:pPr>
          <w:hyperlink w:anchor="_Toc152592278" w:history="1">
            <w:r w:rsidR="00377E16" w:rsidRPr="00C514DA">
              <w:rPr>
                <w:rStyle w:val="Hyperlink"/>
                <w:rFonts w:ascii="Calibri" w:hAnsi="Calibri" w:cs="Calibri"/>
                <w:noProof/>
              </w:rPr>
              <w:t>5.</w:t>
            </w:r>
            <w:r w:rsidR="00377E16" w:rsidRPr="00C514DA">
              <w:rPr>
                <w:rFonts w:ascii="Calibri" w:eastAsiaTheme="minorEastAsia" w:hAnsi="Calibri" w:cs="Calibri"/>
                <w:noProof/>
                <w:kern w:val="2"/>
                <w:lang w:eastAsia="en-IE"/>
                <w14:ligatures w14:val="standardContextual"/>
              </w:rPr>
              <w:tab/>
            </w:r>
            <w:r w:rsidR="00377E16" w:rsidRPr="00C514DA">
              <w:rPr>
                <w:rStyle w:val="Hyperlink"/>
                <w:rFonts w:ascii="Calibri" w:hAnsi="Calibri" w:cs="Calibri"/>
                <w:noProof/>
              </w:rPr>
              <w:t>PROTECTION FROM PENALISATION</w:t>
            </w:r>
            <w:r w:rsidR="00377E16" w:rsidRPr="00C514DA">
              <w:rPr>
                <w:rFonts w:ascii="Calibri" w:hAnsi="Calibri" w:cs="Calibri"/>
                <w:noProof/>
                <w:webHidden/>
              </w:rPr>
              <w:tab/>
            </w:r>
            <w:r w:rsidR="00377E16" w:rsidRPr="00C514DA">
              <w:rPr>
                <w:rFonts w:ascii="Calibri" w:hAnsi="Calibri" w:cs="Calibri"/>
                <w:noProof/>
                <w:webHidden/>
              </w:rPr>
              <w:fldChar w:fldCharType="begin"/>
            </w:r>
            <w:r w:rsidR="00377E16" w:rsidRPr="00C514DA">
              <w:rPr>
                <w:rFonts w:ascii="Calibri" w:hAnsi="Calibri" w:cs="Calibri"/>
                <w:noProof/>
                <w:webHidden/>
              </w:rPr>
              <w:instrText xml:space="preserve"> PAGEREF _Toc152592278 \h </w:instrText>
            </w:r>
            <w:r w:rsidR="00377E16" w:rsidRPr="00C514DA">
              <w:rPr>
                <w:rFonts w:ascii="Calibri" w:hAnsi="Calibri" w:cs="Calibri"/>
                <w:noProof/>
                <w:webHidden/>
              </w:rPr>
            </w:r>
            <w:r w:rsidR="00377E16" w:rsidRPr="00C514DA">
              <w:rPr>
                <w:rFonts w:ascii="Calibri" w:hAnsi="Calibri" w:cs="Calibri"/>
                <w:noProof/>
                <w:webHidden/>
              </w:rPr>
              <w:fldChar w:fldCharType="separate"/>
            </w:r>
            <w:r>
              <w:rPr>
                <w:rFonts w:ascii="Calibri" w:hAnsi="Calibri" w:cs="Calibri"/>
                <w:noProof/>
                <w:webHidden/>
              </w:rPr>
              <w:t>7</w:t>
            </w:r>
            <w:r w:rsidR="00377E16" w:rsidRPr="00C514DA">
              <w:rPr>
                <w:rFonts w:ascii="Calibri" w:hAnsi="Calibri" w:cs="Calibri"/>
                <w:noProof/>
                <w:webHidden/>
              </w:rPr>
              <w:fldChar w:fldCharType="end"/>
            </w:r>
          </w:hyperlink>
        </w:p>
        <w:p w14:paraId="294A5F08" w14:textId="3D7EBF98" w:rsidR="00377E16" w:rsidRPr="00C514DA" w:rsidRDefault="00883FBB">
          <w:pPr>
            <w:pStyle w:val="TOC1"/>
            <w:rPr>
              <w:rFonts w:ascii="Calibri" w:eastAsiaTheme="minorEastAsia" w:hAnsi="Calibri" w:cs="Calibri"/>
              <w:noProof/>
              <w:kern w:val="2"/>
              <w:lang w:eastAsia="en-IE"/>
              <w14:ligatures w14:val="standardContextual"/>
            </w:rPr>
          </w:pPr>
          <w:hyperlink w:anchor="_Toc152592279" w:history="1">
            <w:r w:rsidR="00377E16" w:rsidRPr="00C514DA">
              <w:rPr>
                <w:rStyle w:val="Hyperlink"/>
                <w:rFonts w:ascii="Calibri" w:hAnsi="Calibri" w:cs="Calibri"/>
                <w:noProof/>
              </w:rPr>
              <w:t>6.</w:t>
            </w:r>
            <w:r w:rsidR="00377E16" w:rsidRPr="00C514DA">
              <w:rPr>
                <w:rFonts w:ascii="Calibri" w:eastAsiaTheme="minorEastAsia" w:hAnsi="Calibri" w:cs="Calibri"/>
                <w:noProof/>
                <w:kern w:val="2"/>
                <w:lang w:eastAsia="en-IE"/>
                <w14:ligatures w14:val="standardContextual"/>
              </w:rPr>
              <w:tab/>
            </w:r>
            <w:r w:rsidR="00377E16" w:rsidRPr="00C514DA">
              <w:rPr>
                <w:rStyle w:val="Hyperlink"/>
                <w:rFonts w:ascii="Calibri" w:hAnsi="Calibri" w:cs="Calibri"/>
                <w:noProof/>
              </w:rPr>
              <w:t>RECORDS</w:t>
            </w:r>
            <w:r w:rsidR="00377E16" w:rsidRPr="00C514DA">
              <w:rPr>
                <w:rFonts w:ascii="Calibri" w:hAnsi="Calibri" w:cs="Calibri"/>
                <w:noProof/>
                <w:webHidden/>
              </w:rPr>
              <w:tab/>
            </w:r>
            <w:r w:rsidR="00377E16" w:rsidRPr="00C514DA">
              <w:rPr>
                <w:rFonts w:ascii="Calibri" w:hAnsi="Calibri" w:cs="Calibri"/>
                <w:noProof/>
                <w:webHidden/>
              </w:rPr>
              <w:fldChar w:fldCharType="begin"/>
            </w:r>
            <w:r w:rsidR="00377E16" w:rsidRPr="00C514DA">
              <w:rPr>
                <w:rFonts w:ascii="Calibri" w:hAnsi="Calibri" w:cs="Calibri"/>
                <w:noProof/>
                <w:webHidden/>
              </w:rPr>
              <w:instrText xml:space="preserve"> PAGEREF _Toc152592279 \h </w:instrText>
            </w:r>
            <w:r w:rsidR="00377E16" w:rsidRPr="00C514DA">
              <w:rPr>
                <w:rFonts w:ascii="Calibri" w:hAnsi="Calibri" w:cs="Calibri"/>
                <w:noProof/>
                <w:webHidden/>
              </w:rPr>
            </w:r>
            <w:r w:rsidR="00377E16" w:rsidRPr="00C514DA">
              <w:rPr>
                <w:rFonts w:ascii="Calibri" w:hAnsi="Calibri" w:cs="Calibri"/>
                <w:noProof/>
                <w:webHidden/>
              </w:rPr>
              <w:fldChar w:fldCharType="separate"/>
            </w:r>
            <w:r>
              <w:rPr>
                <w:rFonts w:ascii="Calibri" w:hAnsi="Calibri" w:cs="Calibri"/>
                <w:noProof/>
                <w:webHidden/>
              </w:rPr>
              <w:t>8</w:t>
            </w:r>
            <w:r w:rsidR="00377E16" w:rsidRPr="00C514DA">
              <w:rPr>
                <w:rFonts w:ascii="Calibri" w:hAnsi="Calibri" w:cs="Calibri"/>
                <w:noProof/>
                <w:webHidden/>
              </w:rPr>
              <w:fldChar w:fldCharType="end"/>
            </w:r>
          </w:hyperlink>
        </w:p>
        <w:p w14:paraId="252C723A" w14:textId="1CA16E4E" w:rsidR="00377E16" w:rsidRPr="00C514DA" w:rsidRDefault="00883FBB">
          <w:pPr>
            <w:pStyle w:val="TOC1"/>
            <w:rPr>
              <w:rFonts w:ascii="Calibri" w:eastAsiaTheme="minorEastAsia" w:hAnsi="Calibri" w:cs="Calibri"/>
              <w:noProof/>
              <w:kern w:val="2"/>
              <w:lang w:eastAsia="en-IE"/>
              <w14:ligatures w14:val="standardContextual"/>
            </w:rPr>
          </w:pPr>
          <w:hyperlink w:anchor="_Toc152592280" w:history="1">
            <w:r w:rsidR="00377E16" w:rsidRPr="00C514DA">
              <w:rPr>
                <w:rStyle w:val="Hyperlink"/>
                <w:rFonts w:ascii="Calibri" w:hAnsi="Calibri" w:cs="Calibri"/>
                <w:noProof/>
              </w:rPr>
              <w:t>7.</w:t>
            </w:r>
            <w:r w:rsidR="00377E16" w:rsidRPr="00C514DA">
              <w:rPr>
                <w:rFonts w:ascii="Calibri" w:eastAsiaTheme="minorEastAsia" w:hAnsi="Calibri" w:cs="Calibri"/>
                <w:noProof/>
                <w:kern w:val="2"/>
                <w:lang w:eastAsia="en-IE"/>
                <w14:ligatures w14:val="standardContextual"/>
              </w:rPr>
              <w:tab/>
            </w:r>
            <w:r w:rsidR="00377E16" w:rsidRPr="00C514DA">
              <w:rPr>
                <w:rStyle w:val="Hyperlink"/>
                <w:rFonts w:ascii="Calibri" w:hAnsi="Calibri" w:cs="Calibri"/>
                <w:noProof/>
              </w:rPr>
              <w:t>ANNUAL REPORT</w:t>
            </w:r>
            <w:r w:rsidR="00377E16" w:rsidRPr="00C514DA">
              <w:rPr>
                <w:rFonts w:ascii="Calibri" w:hAnsi="Calibri" w:cs="Calibri"/>
                <w:noProof/>
                <w:webHidden/>
              </w:rPr>
              <w:tab/>
            </w:r>
            <w:r w:rsidR="00377E16" w:rsidRPr="00C514DA">
              <w:rPr>
                <w:rFonts w:ascii="Calibri" w:hAnsi="Calibri" w:cs="Calibri"/>
                <w:noProof/>
                <w:webHidden/>
              </w:rPr>
              <w:fldChar w:fldCharType="begin"/>
            </w:r>
            <w:r w:rsidR="00377E16" w:rsidRPr="00C514DA">
              <w:rPr>
                <w:rFonts w:ascii="Calibri" w:hAnsi="Calibri" w:cs="Calibri"/>
                <w:noProof/>
                <w:webHidden/>
              </w:rPr>
              <w:instrText xml:space="preserve"> PAGEREF _Toc152592280 \h </w:instrText>
            </w:r>
            <w:r w:rsidR="00377E16" w:rsidRPr="00C514DA">
              <w:rPr>
                <w:rFonts w:ascii="Calibri" w:hAnsi="Calibri" w:cs="Calibri"/>
                <w:noProof/>
                <w:webHidden/>
              </w:rPr>
            </w:r>
            <w:r w:rsidR="00377E16" w:rsidRPr="00C514DA">
              <w:rPr>
                <w:rFonts w:ascii="Calibri" w:hAnsi="Calibri" w:cs="Calibri"/>
                <w:noProof/>
                <w:webHidden/>
              </w:rPr>
              <w:fldChar w:fldCharType="separate"/>
            </w:r>
            <w:r>
              <w:rPr>
                <w:rFonts w:ascii="Calibri" w:hAnsi="Calibri" w:cs="Calibri"/>
                <w:noProof/>
                <w:webHidden/>
              </w:rPr>
              <w:t>8</w:t>
            </w:r>
            <w:r w:rsidR="00377E16" w:rsidRPr="00C514DA">
              <w:rPr>
                <w:rFonts w:ascii="Calibri" w:hAnsi="Calibri" w:cs="Calibri"/>
                <w:noProof/>
                <w:webHidden/>
              </w:rPr>
              <w:fldChar w:fldCharType="end"/>
            </w:r>
          </w:hyperlink>
        </w:p>
        <w:p w14:paraId="3526D704" w14:textId="5038C97F" w:rsidR="00377E16" w:rsidRPr="00C514DA" w:rsidRDefault="00883FBB">
          <w:pPr>
            <w:pStyle w:val="TOC1"/>
            <w:rPr>
              <w:rFonts w:ascii="Calibri" w:eastAsiaTheme="minorEastAsia" w:hAnsi="Calibri" w:cs="Calibri"/>
              <w:noProof/>
              <w:kern w:val="2"/>
              <w:lang w:eastAsia="en-IE"/>
              <w14:ligatures w14:val="standardContextual"/>
            </w:rPr>
          </w:pPr>
          <w:hyperlink w:anchor="_Toc152592281" w:history="1">
            <w:r w:rsidR="00377E16" w:rsidRPr="00C514DA">
              <w:rPr>
                <w:rStyle w:val="Hyperlink"/>
                <w:rFonts w:ascii="Calibri" w:hAnsi="Calibri" w:cs="Calibri"/>
                <w:noProof/>
              </w:rPr>
              <w:t>8.</w:t>
            </w:r>
            <w:r w:rsidR="00377E16" w:rsidRPr="00C514DA">
              <w:rPr>
                <w:rFonts w:ascii="Calibri" w:eastAsiaTheme="minorEastAsia" w:hAnsi="Calibri" w:cs="Calibri"/>
                <w:noProof/>
                <w:kern w:val="2"/>
                <w:lang w:eastAsia="en-IE"/>
                <w14:ligatures w14:val="standardContextual"/>
              </w:rPr>
              <w:tab/>
            </w:r>
            <w:r w:rsidR="00377E16" w:rsidRPr="00C514DA">
              <w:rPr>
                <w:rStyle w:val="Hyperlink"/>
                <w:rFonts w:ascii="Calibri" w:hAnsi="Calibri" w:cs="Calibri"/>
                <w:noProof/>
              </w:rPr>
              <w:t>TRAINING</w:t>
            </w:r>
            <w:r w:rsidR="00377E16" w:rsidRPr="00C514DA">
              <w:rPr>
                <w:rFonts w:ascii="Calibri" w:hAnsi="Calibri" w:cs="Calibri"/>
                <w:noProof/>
                <w:webHidden/>
              </w:rPr>
              <w:tab/>
            </w:r>
            <w:r w:rsidR="00377E16" w:rsidRPr="00C514DA">
              <w:rPr>
                <w:rFonts w:ascii="Calibri" w:hAnsi="Calibri" w:cs="Calibri"/>
                <w:noProof/>
                <w:webHidden/>
              </w:rPr>
              <w:fldChar w:fldCharType="begin"/>
            </w:r>
            <w:r w:rsidR="00377E16" w:rsidRPr="00C514DA">
              <w:rPr>
                <w:rFonts w:ascii="Calibri" w:hAnsi="Calibri" w:cs="Calibri"/>
                <w:noProof/>
                <w:webHidden/>
              </w:rPr>
              <w:instrText xml:space="preserve"> PAGEREF _Toc152592281 \h </w:instrText>
            </w:r>
            <w:r w:rsidR="00377E16" w:rsidRPr="00C514DA">
              <w:rPr>
                <w:rFonts w:ascii="Calibri" w:hAnsi="Calibri" w:cs="Calibri"/>
                <w:noProof/>
                <w:webHidden/>
              </w:rPr>
            </w:r>
            <w:r w:rsidR="00377E16" w:rsidRPr="00C514DA">
              <w:rPr>
                <w:rFonts w:ascii="Calibri" w:hAnsi="Calibri" w:cs="Calibri"/>
                <w:noProof/>
                <w:webHidden/>
              </w:rPr>
              <w:fldChar w:fldCharType="separate"/>
            </w:r>
            <w:r>
              <w:rPr>
                <w:rFonts w:ascii="Calibri" w:hAnsi="Calibri" w:cs="Calibri"/>
                <w:noProof/>
                <w:webHidden/>
              </w:rPr>
              <w:t>8</w:t>
            </w:r>
            <w:r w:rsidR="00377E16" w:rsidRPr="00C514DA">
              <w:rPr>
                <w:rFonts w:ascii="Calibri" w:hAnsi="Calibri" w:cs="Calibri"/>
                <w:noProof/>
                <w:webHidden/>
              </w:rPr>
              <w:fldChar w:fldCharType="end"/>
            </w:r>
          </w:hyperlink>
        </w:p>
        <w:p w14:paraId="2E1373EB" w14:textId="12080C68" w:rsidR="00377E16" w:rsidRPr="00C514DA" w:rsidRDefault="00883FBB">
          <w:pPr>
            <w:pStyle w:val="TOC1"/>
            <w:rPr>
              <w:rFonts w:ascii="Calibri" w:eastAsiaTheme="minorEastAsia" w:hAnsi="Calibri" w:cs="Calibri"/>
              <w:noProof/>
              <w:kern w:val="2"/>
              <w:lang w:eastAsia="en-IE"/>
              <w14:ligatures w14:val="standardContextual"/>
            </w:rPr>
          </w:pPr>
          <w:hyperlink w:anchor="_Toc152592282" w:history="1">
            <w:r w:rsidR="00377E16" w:rsidRPr="00C514DA">
              <w:rPr>
                <w:rStyle w:val="Hyperlink"/>
                <w:rFonts w:ascii="Calibri" w:hAnsi="Calibri" w:cs="Calibri"/>
                <w:noProof/>
              </w:rPr>
              <w:t>9.</w:t>
            </w:r>
            <w:r w:rsidR="00377E16" w:rsidRPr="00C514DA">
              <w:rPr>
                <w:rFonts w:ascii="Calibri" w:eastAsiaTheme="minorEastAsia" w:hAnsi="Calibri" w:cs="Calibri"/>
                <w:noProof/>
                <w:kern w:val="2"/>
                <w:lang w:eastAsia="en-IE"/>
                <w14:ligatures w14:val="standardContextual"/>
              </w:rPr>
              <w:tab/>
            </w:r>
            <w:r w:rsidR="00377E16" w:rsidRPr="00C514DA">
              <w:rPr>
                <w:rStyle w:val="Hyperlink"/>
                <w:rFonts w:ascii="Calibri" w:hAnsi="Calibri" w:cs="Calibri"/>
                <w:noProof/>
              </w:rPr>
              <w:t>POLICY UPDATES</w:t>
            </w:r>
            <w:r w:rsidR="00377E16" w:rsidRPr="00C514DA">
              <w:rPr>
                <w:rFonts w:ascii="Calibri" w:hAnsi="Calibri" w:cs="Calibri"/>
                <w:noProof/>
                <w:webHidden/>
              </w:rPr>
              <w:tab/>
            </w:r>
            <w:r w:rsidR="00377E16" w:rsidRPr="00C514DA">
              <w:rPr>
                <w:rFonts w:ascii="Calibri" w:hAnsi="Calibri" w:cs="Calibri"/>
                <w:noProof/>
                <w:webHidden/>
              </w:rPr>
              <w:fldChar w:fldCharType="begin"/>
            </w:r>
            <w:r w:rsidR="00377E16" w:rsidRPr="00C514DA">
              <w:rPr>
                <w:rFonts w:ascii="Calibri" w:hAnsi="Calibri" w:cs="Calibri"/>
                <w:noProof/>
                <w:webHidden/>
              </w:rPr>
              <w:instrText xml:space="preserve"> PAGEREF _Toc152592282 \h </w:instrText>
            </w:r>
            <w:r w:rsidR="00377E16" w:rsidRPr="00C514DA">
              <w:rPr>
                <w:rFonts w:ascii="Calibri" w:hAnsi="Calibri" w:cs="Calibri"/>
                <w:noProof/>
                <w:webHidden/>
              </w:rPr>
            </w:r>
            <w:r w:rsidR="00377E16" w:rsidRPr="00C514DA">
              <w:rPr>
                <w:rFonts w:ascii="Calibri" w:hAnsi="Calibri" w:cs="Calibri"/>
                <w:noProof/>
                <w:webHidden/>
              </w:rPr>
              <w:fldChar w:fldCharType="separate"/>
            </w:r>
            <w:r>
              <w:rPr>
                <w:rFonts w:ascii="Calibri" w:hAnsi="Calibri" w:cs="Calibri"/>
                <w:noProof/>
                <w:webHidden/>
              </w:rPr>
              <w:t>8</w:t>
            </w:r>
            <w:r w:rsidR="00377E16" w:rsidRPr="00C514DA">
              <w:rPr>
                <w:rFonts w:ascii="Calibri" w:hAnsi="Calibri" w:cs="Calibri"/>
                <w:noProof/>
                <w:webHidden/>
              </w:rPr>
              <w:fldChar w:fldCharType="end"/>
            </w:r>
          </w:hyperlink>
        </w:p>
        <w:p w14:paraId="3B52D271" w14:textId="37E17E4D" w:rsidR="00377E16" w:rsidRPr="00C514DA" w:rsidRDefault="00883FBB">
          <w:pPr>
            <w:pStyle w:val="TOC1"/>
            <w:rPr>
              <w:rFonts w:ascii="Calibri" w:eastAsiaTheme="minorEastAsia" w:hAnsi="Calibri" w:cs="Calibri"/>
              <w:noProof/>
              <w:kern w:val="2"/>
              <w:lang w:eastAsia="en-IE"/>
              <w14:ligatures w14:val="standardContextual"/>
            </w:rPr>
          </w:pPr>
          <w:hyperlink w:anchor="_Toc152592283" w:history="1">
            <w:r w:rsidR="00377E16" w:rsidRPr="00C514DA">
              <w:rPr>
                <w:rStyle w:val="Hyperlink"/>
                <w:rFonts w:ascii="Calibri" w:hAnsi="Calibri" w:cs="Calibri"/>
                <w:noProof/>
              </w:rPr>
              <w:t>APPENDIX 1- ADVICE FOR WORKERS MAKING A DISCLOSURE</w:t>
            </w:r>
            <w:r w:rsidR="00377E16" w:rsidRPr="00C514DA">
              <w:rPr>
                <w:rFonts w:ascii="Calibri" w:hAnsi="Calibri" w:cs="Calibri"/>
                <w:noProof/>
                <w:webHidden/>
              </w:rPr>
              <w:tab/>
            </w:r>
            <w:r w:rsidR="00377E16" w:rsidRPr="00C514DA">
              <w:rPr>
                <w:rFonts w:ascii="Calibri" w:hAnsi="Calibri" w:cs="Calibri"/>
                <w:noProof/>
                <w:webHidden/>
              </w:rPr>
              <w:fldChar w:fldCharType="begin"/>
            </w:r>
            <w:r w:rsidR="00377E16" w:rsidRPr="00C514DA">
              <w:rPr>
                <w:rFonts w:ascii="Calibri" w:hAnsi="Calibri" w:cs="Calibri"/>
                <w:noProof/>
                <w:webHidden/>
              </w:rPr>
              <w:instrText xml:space="preserve"> PAGEREF _Toc152592283 \h </w:instrText>
            </w:r>
            <w:r w:rsidR="00377E16" w:rsidRPr="00C514DA">
              <w:rPr>
                <w:rFonts w:ascii="Calibri" w:hAnsi="Calibri" w:cs="Calibri"/>
                <w:noProof/>
                <w:webHidden/>
              </w:rPr>
            </w:r>
            <w:r w:rsidR="00377E16" w:rsidRPr="00C514DA">
              <w:rPr>
                <w:rFonts w:ascii="Calibri" w:hAnsi="Calibri" w:cs="Calibri"/>
                <w:noProof/>
                <w:webHidden/>
              </w:rPr>
              <w:fldChar w:fldCharType="separate"/>
            </w:r>
            <w:r>
              <w:rPr>
                <w:rFonts w:ascii="Calibri" w:hAnsi="Calibri" w:cs="Calibri"/>
                <w:noProof/>
                <w:webHidden/>
              </w:rPr>
              <w:t>9</w:t>
            </w:r>
            <w:r w:rsidR="00377E16" w:rsidRPr="00C514DA">
              <w:rPr>
                <w:rFonts w:ascii="Calibri" w:hAnsi="Calibri" w:cs="Calibri"/>
                <w:noProof/>
                <w:webHidden/>
              </w:rPr>
              <w:fldChar w:fldCharType="end"/>
            </w:r>
          </w:hyperlink>
        </w:p>
        <w:p w14:paraId="73600B3F" w14:textId="6AC3C526" w:rsidR="00377E16" w:rsidRPr="00C514DA" w:rsidRDefault="00883FBB">
          <w:pPr>
            <w:pStyle w:val="TOC1"/>
            <w:rPr>
              <w:rFonts w:ascii="Calibri" w:eastAsiaTheme="minorEastAsia" w:hAnsi="Calibri" w:cs="Calibri"/>
              <w:noProof/>
              <w:kern w:val="2"/>
              <w:lang w:eastAsia="en-IE"/>
              <w14:ligatures w14:val="standardContextual"/>
            </w:rPr>
          </w:pPr>
          <w:hyperlink w:anchor="_Toc152592284" w:history="1">
            <w:r w:rsidR="00377E16" w:rsidRPr="00C514DA">
              <w:rPr>
                <w:rStyle w:val="Hyperlink"/>
                <w:rFonts w:ascii="Calibri" w:hAnsi="Calibri" w:cs="Calibri"/>
                <w:noProof/>
              </w:rPr>
              <w:t>APPENDIX 2- CONTACT DETAILS FOR THE CONFIDENTIAL RECIPIENTS</w:t>
            </w:r>
            <w:r w:rsidR="00377E16" w:rsidRPr="00C514DA">
              <w:rPr>
                <w:rFonts w:ascii="Calibri" w:hAnsi="Calibri" w:cs="Calibri"/>
                <w:noProof/>
                <w:webHidden/>
              </w:rPr>
              <w:tab/>
            </w:r>
            <w:r w:rsidR="00377E16" w:rsidRPr="00C514DA">
              <w:rPr>
                <w:rFonts w:ascii="Calibri" w:hAnsi="Calibri" w:cs="Calibri"/>
                <w:noProof/>
                <w:webHidden/>
              </w:rPr>
              <w:fldChar w:fldCharType="begin"/>
            </w:r>
            <w:r w:rsidR="00377E16" w:rsidRPr="00C514DA">
              <w:rPr>
                <w:rFonts w:ascii="Calibri" w:hAnsi="Calibri" w:cs="Calibri"/>
                <w:noProof/>
                <w:webHidden/>
              </w:rPr>
              <w:instrText xml:space="preserve"> PAGEREF _Toc152592284 \h </w:instrText>
            </w:r>
            <w:r w:rsidR="00377E16" w:rsidRPr="00C514DA">
              <w:rPr>
                <w:rFonts w:ascii="Calibri" w:hAnsi="Calibri" w:cs="Calibri"/>
                <w:noProof/>
                <w:webHidden/>
              </w:rPr>
            </w:r>
            <w:r w:rsidR="00377E16" w:rsidRPr="00C514DA">
              <w:rPr>
                <w:rFonts w:ascii="Calibri" w:hAnsi="Calibri" w:cs="Calibri"/>
                <w:noProof/>
                <w:webHidden/>
              </w:rPr>
              <w:fldChar w:fldCharType="separate"/>
            </w:r>
            <w:r>
              <w:rPr>
                <w:rFonts w:ascii="Calibri" w:hAnsi="Calibri" w:cs="Calibri"/>
                <w:noProof/>
                <w:webHidden/>
              </w:rPr>
              <w:t>9</w:t>
            </w:r>
            <w:r w:rsidR="00377E16" w:rsidRPr="00C514DA">
              <w:rPr>
                <w:rFonts w:ascii="Calibri" w:hAnsi="Calibri" w:cs="Calibri"/>
                <w:noProof/>
                <w:webHidden/>
              </w:rPr>
              <w:fldChar w:fldCharType="end"/>
            </w:r>
          </w:hyperlink>
        </w:p>
        <w:p w14:paraId="2773D429" w14:textId="469C53B1" w:rsidR="00292972" w:rsidRPr="00C514DA" w:rsidRDefault="00292972" w:rsidP="00F11594">
          <w:pPr>
            <w:jc w:val="both"/>
            <w:rPr>
              <w:rFonts w:ascii="Calibri" w:hAnsi="Calibri" w:cs="Calibri"/>
            </w:rPr>
          </w:pPr>
          <w:r w:rsidRPr="00C514DA">
            <w:rPr>
              <w:rFonts w:ascii="Calibri" w:hAnsi="Calibri" w:cs="Calibri"/>
              <w:b/>
              <w:bCs/>
              <w:noProof/>
            </w:rPr>
            <w:fldChar w:fldCharType="end"/>
          </w:r>
        </w:p>
      </w:sdtContent>
    </w:sdt>
    <w:p w14:paraId="219EF579" w14:textId="77777777" w:rsidR="00FD677B" w:rsidRPr="00C514DA" w:rsidRDefault="00FD677B" w:rsidP="00F11594">
      <w:pPr>
        <w:ind w:left="360"/>
        <w:jc w:val="both"/>
        <w:rPr>
          <w:rFonts w:ascii="Calibri" w:hAnsi="Calibri" w:cs="Calibri"/>
        </w:rPr>
      </w:pPr>
    </w:p>
    <w:p w14:paraId="6A3BEEDB" w14:textId="77777777" w:rsidR="00FD677B" w:rsidRPr="00C514DA" w:rsidRDefault="00FD677B" w:rsidP="00F11594">
      <w:pPr>
        <w:ind w:left="360"/>
        <w:jc w:val="both"/>
        <w:rPr>
          <w:rFonts w:ascii="Calibri" w:hAnsi="Calibri" w:cs="Calibri"/>
        </w:rPr>
      </w:pPr>
    </w:p>
    <w:p w14:paraId="184747D7" w14:textId="77777777" w:rsidR="00FD677B" w:rsidRPr="00C514DA" w:rsidRDefault="00FD677B" w:rsidP="00F11594">
      <w:pPr>
        <w:ind w:left="360"/>
        <w:jc w:val="both"/>
        <w:rPr>
          <w:rFonts w:ascii="Calibri" w:hAnsi="Calibri" w:cs="Calibri"/>
        </w:rPr>
      </w:pPr>
    </w:p>
    <w:p w14:paraId="019BB563" w14:textId="77777777" w:rsidR="00FD677B" w:rsidRPr="00C514DA" w:rsidRDefault="00FD677B" w:rsidP="00F11594">
      <w:pPr>
        <w:ind w:left="360"/>
        <w:jc w:val="both"/>
        <w:rPr>
          <w:rFonts w:ascii="Calibri" w:hAnsi="Calibri" w:cs="Calibri"/>
        </w:rPr>
      </w:pPr>
    </w:p>
    <w:p w14:paraId="4D8A45DF" w14:textId="77777777" w:rsidR="00FD677B" w:rsidRPr="00C514DA" w:rsidRDefault="00FD677B" w:rsidP="00F11594">
      <w:pPr>
        <w:ind w:left="360"/>
        <w:jc w:val="both"/>
        <w:rPr>
          <w:rFonts w:ascii="Calibri" w:hAnsi="Calibri" w:cs="Calibri"/>
        </w:rPr>
      </w:pPr>
    </w:p>
    <w:p w14:paraId="4CA74A9D" w14:textId="77777777" w:rsidR="00FD677B" w:rsidRPr="00C514DA" w:rsidRDefault="00FD677B" w:rsidP="00F11594">
      <w:pPr>
        <w:ind w:left="360"/>
        <w:jc w:val="both"/>
        <w:rPr>
          <w:rFonts w:ascii="Calibri" w:hAnsi="Calibri" w:cs="Calibri"/>
        </w:rPr>
      </w:pPr>
    </w:p>
    <w:p w14:paraId="48E63CBB" w14:textId="77777777" w:rsidR="00FD677B" w:rsidRPr="00C514DA" w:rsidRDefault="00FD677B" w:rsidP="00F11594">
      <w:pPr>
        <w:ind w:left="360"/>
        <w:jc w:val="both"/>
        <w:rPr>
          <w:rFonts w:ascii="Calibri" w:hAnsi="Calibri" w:cs="Calibri"/>
        </w:rPr>
      </w:pPr>
    </w:p>
    <w:p w14:paraId="43B4A7A7" w14:textId="77777777" w:rsidR="00FD677B" w:rsidRPr="00C514DA" w:rsidRDefault="00FD677B" w:rsidP="00F11594">
      <w:pPr>
        <w:ind w:left="360"/>
        <w:jc w:val="both"/>
        <w:rPr>
          <w:rFonts w:ascii="Calibri" w:hAnsi="Calibri" w:cs="Calibri"/>
        </w:rPr>
      </w:pPr>
    </w:p>
    <w:p w14:paraId="049083B8" w14:textId="77777777" w:rsidR="00FD677B" w:rsidRPr="00C514DA" w:rsidRDefault="00FD677B" w:rsidP="00F11594">
      <w:pPr>
        <w:ind w:left="360"/>
        <w:jc w:val="both"/>
        <w:rPr>
          <w:rFonts w:ascii="Calibri" w:hAnsi="Calibri" w:cs="Calibri"/>
        </w:rPr>
      </w:pPr>
    </w:p>
    <w:p w14:paraId="3719D959" w14:textId="77777777" w:rsidR="00FD677B" w:rsidRPr="00C514DA" w:rsidRDefault="00FD677B" w:rsidP="00F11594">
      <w:pPr>
        <w:ind w:left="360"/>
        <w:jc w:val="both"/>
        <w:rPr>
          <w:rFonts w:ascii="Calibri" w:hAnsi="Calibri" w:cs="Calibri"/>
        </w:rPr>
      </w:pPr>
    </w:p>
    <w:p w14:paraId="75B40B50" w14:textId="77777777" w:rsidR="00413617" w:rsidRPr="00C514DA" w:rsidRDefault="00413617" w:rsidP="00F11594">
      <w:pPr>
        <w:ind w:left="360"/>
        <w:jc w:val="both"/>
        <w:rPr>
          <w:rFonts w:ascii="Calibri" w:hAnsi="Calibri" w:cs="Calibri"/>
        </w:rPr>
      </w:pPr>
    </w:p>
    <w:p w14:paraId="1722F00E" w14:textId="77777777" w:rsidR="00FD677B" w:rsidRPr="00C514DA" w:rsidRDefault="00FD677B" w:rsidP="00F11594">
      <w:pPr>
        <w:jc w:val="both"/>
        <w:rPr>
          <w:rFonts w:ascii="Calibri" w:hAnsi="Calibri" w:cs="Calibri"/>
        </w:rPr>
      </w:pPr>
    </w:p>
    <w:p w14:paraId="6B0EDF6F" w14:textId="77777777" w:rsidR="00377E16" w:rsidRPr="00C514DA" w:rsidRDefault="00377E16" w:rsidP="00F11594">
      <w:pPr>
        <w:jc w:val="both"/>
        <w:rPr>
          <w:rFonts w:ascii="Calibri" w:hAnsi="Calibri" w:cs="Calibri"/>
        </w:rPr>
      </w:pPr>
    </w:p>
    <w:p w14:paraId="22DF42FD" w14:textId="77777777" w:rsidR="00377E16" w:rsidRPr="00C514DA" w:rsidRDefault="00377E16" w:rsidP="00F11594">
      <w:pPr>
        <w:jc w:val="both"/>
        <w:rPr>
          <w:rFonts w:ascii="Calibri" w:hAnsi="Calibri" w:cs="Calibri"/>
        </w:rPr>
      </w:pPr>
    </w:p>
    <w:p w14:paraId="32600375" w14:textId="77777777" w:rsidR="00FD677B" w:rsidRPr="00C514DA" w:rsidRDefault="00FD677B" w:rsidP="00F11594">
      <w:pPr>
        <w:pStyle w:val="Heading1"/>
        <w:numPr>
          <w:ilvl w:val="0"/>
          <w:numId w:val="1"/>
        </w:numPr>
        <w:jc w:val="both"/>
        <w:rPr>
          <w:rFonts w:ascii="Calibri" w:hAnsi="Calibri" w:cs="Calibri"/>
        </w:rPr>
      </w:pPr>
      <w:bookmarkStart w:id="0" w:name="_Toc152592274"/>
      <w:r w:rsidRPr="00C514DA">
        <w:rPr>
          <w:rFonts w:ascii="Calibri" w:hAnsi="Calibri" w:cs="Calibri"/>
        </w:rPr>
        <w:lastRenderedPageBreak/>
        <w:t>INTRODUCTION</w:t>
      </w:r>
      <w:bookmarkEnd w:id="0"/>
    </w:p>
    <w:p w14:paraId="28716617" w14:textId="77777777" w:rsidR="00EA704D" w:rsidRPr="00C514DA" w:rsidRDefault="00EA704D" w:rsidP="00F11594">
      <w:pPr>
        <w:pStyle w:val="ListParagraph"/>
        <w:jc w:val="both"/>
        <w:rPr>
          <w:rFonts w:ascii="Calibri" w:hAnsi="Calibri" w:cs="Calibri"/>
          <w:b/>
          <w:sz w:val="24"/>
          <w:szCs w:val="24"/>
        </w:rPr>
      </w:pPr>
    </w:p>
    <w:p w14:paraId="216637E1" w14:textId="33B06AF6" w:rsidR="00A551E2" w:rsidRPr="00C514DA" w:rsidRDefault="00FD677B" w:rsidP="00F11594">
      <w:pPr>
        <w:pStyle w:val="ListParagraph"/>
        <w:numPr>
          <w:ilvl w:val="1"/>
          <w:numId w:val="1"/>
        </w:numPr>
        <w:spacing w:before="120" w:after="360"/>
        <w:jc w:val="both"/>
        <w:rPr>
          <w:rFonts w:ascii="Calibri" w:hAnsi="Calibri" w:cs="Calibri"/>
        </w:rPr>
      </w:pPr>
      <w:r w:rsidRPr="00C514DA">
        <w:rPr>
          <w:rFonts w:ascii="Calibri" w:hAnsi="Calibri" w:cs="Calibri"/>
        </w:rPr>
        <w:t xml:space="preserve">The </w:t>
      </w:r>
      <w:r w:rsidR="00903E64" w:rsidRPr="00C514DA">
        <w:rPr>
          <w:rFonts w:ascii="Calibri" w:hAnsi="Calibri" w:cs="Calibri"/>
        </w:rPr>
        <w:t>Dublin Port Company</w:t>
      </w:r>
      <w:r w:rsidR="00D11829" w:rsidRPr="00C514DA">
        <w:rPr>
          <w:rFonts w:ascii="Calibri" w:hAnsi="Calibri" w:cs="Calibri"/>
        </w:rPr>
        <w:t xml:space="preserve"> (DPC)</w:t>
      </w:r>
      <w:r w:rsidRPr="00C514DA">
        <w:rPr>
          <w:rFonts w:ascii="Calibri" w:hAnsi="Calibri" w:cs="Calibri"/>
        </w:rPr>
        <w:t xml:space="preserve"> is committed to the highest possible standards of openness, probity and accountability. </w:t>
      </w:r>
      <w:r w:rsidR="008D00CA">
        <w:rPr>
          <w:rFonts w:ascii="Calibri" w:hAnsi="Calibri" w:cs="Calibri"/>
        </w:rPr>
        <w:t>DPC</w:t>
      </w:r>
      <w:r w:rsidRPr="00C514DA">
        <w:rPr>
          <w:rFonts w:ascii="Calibri" w:hAnsi="Calibri" w:cs="Calibri"/>
        </w:rPr>
        <w:t xml:space="preserve"> has put in place a wide range of rules, regulations, procedure</w:t>
      </w:r>
      <w:r w:rsidR="00650458" w:rsidRPr="00C514DA">
        <w:rPr>
          <w:rFonts w:ascii="Calibri" w:hAnsi="Calibri" w:cs="Calibri"/>
        </w:rPr>
        <w:t>s</w:t>
      </w:r>
      <w:r w:rsidRPr="00C514DA">
        <w:rPr>
          <w:rFonts w:ascii="Calibri" w:hAnsi="Calibri" w:cs="Calibri"/>
        </w:rPr>
        <w:t xml:space="preserve"> and codes of practice to deliver on its commitments and to deter malpractice, abuse and/or wrongdoing.</w:t>
      </w:r>
    </w:p>
    <w:p w14:paraId="697A7D11" w14:textId="77777777" w:rsidR="00A551E2" w:rsidRPr="00C514DA" w:rsidRDefault="00A551E2" w:rsidP="00F11594">
      <w:pPr>
        <w:pStyle w:val="ListParagraph"/>
        <w:spacing w:before="120" w:after="360"/>
        <w:jc w:val="both"/>
        <w:rPr>
          <w:rFonts w:ascii="Calibri" w:hAnsi="Calibri" w:cs="Calibri"/>
        </w:rPr>
      </w:pPr>
    </w:p>
    <w:p w14:paraId="1B1CD636" w14:textId="2D01304A" w:rsidR="006E677D" w:rsidRPr="00C514DA" w:rsidRDefault="00FD677B" w:rsidP="00F11594">
      <w:pPr>
        <w:pStyle w:val="ListParagraph"/>
        <w:numPr>
          <w:ilvl w:val="1"/>
          <w:numId w:val="1"/>
        </w:numPr>
        <w:spacing w:before="360" w:after="360"/>
        <w:jc w:val="both"/>
        <w:rPr>
          <w:rFonts w:ascii="Calibri" w:hAnsi="Calibri" w:cs="Calibri"/>
        </w:rPr>
      </w:pPr>
      <w:r w:rsidRPr="00C514DA">
        <w:rPr>
          <w:rFonts w:ascii="Calibri" w:hAnsi="Calibri" w:cs="Calibri"/>
        </w:rPr>
        <w:t xml:space="preserve">Malpractice, abuse or wrongdoing will not be tolerated within </w:t>
      </w:r>
      <w:r w:rsidR="008D00CA">
        <w:rPr>
          <w:rFonts w:ascii="Calibri" w:hAnsi="Calibri" w:cs="Calibri"/>
        </w:rPr>
        <w:t>DPC</w:t>
      </w:r>
      <w:r w:rsidRPr="00C514DA">
        <w:rPr>
          <w:rFonts w:ascii="Calibri" w:hAnsi="Calibri" w:cs="Calibri"/>
        </w:rPr>
        <w:t xml:space="preserve"> or in any activities related to the </w:t>
      </w:r>
      <w:r w:rsidR="00903E64" w:rsidRPr="00C514DA">
        <w:rPr>
          <w:rFonts w:ascii="Calibri" w:hAnsi="Calibri" w:cs="Calibri"/>
        </w:rPr>
        <w:t>Company. DPC</w:t>
      </w:r>
      <w:r w:rsidRPr="00C514DA">
        <w:rPr>
          <w:rFonts w:ascii="Calibri" w:hAnsi="Calibri" w:cs="Calibri"/>
        </w:rPr>
        <w:t xml:space="preserve"> </w:t>
      </w:r>
      <w:r w:rsidR="00B012E5" w:rsidRPr="00C514DA">
        <w:rPr>
          <w:rFonts w:ascii="Calibri" w:hAnsi="Calibri" w:cs="Calibri"/>
        </w:rPr>
        <w:t xml:space="preserve">encourages </w:t>
      </w:r>
      <w:r w:rsidRPr="00C514DA">
        <w:rPr>
          <w:rFonts w:ascii="Calibri" w:hAnsi="Calibri" w:cs="Calibri"/>
        </w:rPr>
        <w:t>members of the</w:t>
      </w:r>
      <w:r w:rsidR="008D00CA">
        <w:rPr>
          <w:rFonts w:ascii="Calibri" w:hAnsi="Calibri" w:cs="Calibri"/>
        </w:rPr>
        <w:t xml:space="preserve"> DPC</w:t>
      </w:r>
      <w:r w:rsidRPr="00C514DA">
        <w:rPr>
          <w:rFonts w:ascii="Calibri" w:hAnsi="Calibri" w:cs="Calibri"/>
        </w:rPr>
        <w:t xml:space="preserve"> community who have bona fide concerns about </w:t>
      </w:r>
      <w:bookmarkStart w:id="1" w:name="_BPDCD_8"/>
      <w:r w:rsidR="00EF5D4D" w:rsidRPr="00C514DA">
        <w:rPr>
          <w:rFonts w:ascii="Calibri" w:hAnsi="Calibri" w:cs="Calibri"/>
        </w:rPr>
        <w:t>certain wrongdoings know</w:t>
      </w:r>
      <w:r w:rsidR="00F521E5" w:rsidRPr="00C514DA">
        <w:rPr>
          <w:rFonts w:ascii="Calibri" w:hAnsi="Calibri" w:cs="Calibri"/>
        </w:rPr>
        <w:t>n</w:t>
      </w:r>
      <w:r w:rsidR="00EF5D4D" w:rsidRPr="00C514DA">
        <w:rPr>
          <w:rFonts w:ascii="Calibri" w:hAnsi="Calibri" w:cs="Calibri"/>
        </w:rPr>
        <w:t xml:space="preserve"> as “</w:t>
      </w:r>
      <w:r w:rsidR="00964FC2" w:rsidRPr="00C514DA">
        <w:rPr>
          <w:rFonts w:ascii="Calibri" w:hAnsi="Calibri" w:cs="Calibri"/>
        </w:rPr>
        <w:t xml:space="preserve">relevant </w:t>
      </w:r>
      <w:r w:rsidR="00DB2C87" w:rsidRPr="00C514DA">
        <w:rPr>
          <w:rFonts w:ascii="Calibri" w:hAnsi="Calibri" w:cs="Calibri"/>
        </w:rPr>
        <w:t>wrongdoings</w:t>
      </w:r>
      <w:r w:rsidR="00EF5D4D" w:rsidRPr="00C514DA">
        <w:rPr>
          <w:rFonts w:ascii="Calibri" w:hAnsi="Calibri" w:cs="Calibri"/>
        </w:rPr>
        <w:t>”</w:t>
      </w:r>
      <w:r w:rsidR="00964FC2" w:rsidRPr="00C514DA">
        <w:rPr>
          <w:rFonts w:ascii="Calibri" w:hAnsi="Calibri" w:cs="Calibri"/>
        </w:rPr>
        <w:t xml:space="preserve"> (outlined below)</w:t>
      </w:r>
      <w:r w:rsidRPr="00C514DA">
        <w:rPr>
          <w:rFonts w:ascii="Calibri" w:hAnsi="Calibri" w:cs="Calibri"/>
        </w:rPr>
        <w:t xml:space="preserve"> </w:t>
      </w:r>
      <w:bookmarkEnd w:id="1"/>
      <w:r w:rsidRPr="00C514DA">
        <w:rPr>
          <w:rFonts w:ascii="Calibri" w:hAnsi="Calibri" w:cs="Calibri"/>
        </w:rPr>
        <w:t xml:space="preserve">to come forward and voice those concerns, without fear of </w:t>
      </w:r>
      <w:bookmarkStart w:id="2" w:name="_BPDCD_9"/>
      <w:r w:rsidR="00DB2C87" w:rsidRPr="00C514DA">
        <w:rPr>
          <w:rFonts w:ascii="Calibri" w:hAnsi="Calibri" w:cs="Calibri"/>
        </w:rPr>
        <w:t>penalisation</w:t>
      </w:r>
      <w:bookmarkEnd w:id="2"/>
      <w:r w:rsidR="00650458" w:rsidRPr="00C514DA">
        <w:rPr>
          <w:rFonts w:ascii="Calibri" w:hAnsi="Calibri" w:cs="Calibri"/>
        </w:rPr>
        <w:t>.</w:t>
      </w:r>
    </w:p>
    <w:p w14:paraId="3C5291B6" w14:textId="77777777" w:rsidR="006E677D" w:rsidRPr="00C514DA" w:rsidRDefault="006E677D" w:rsidP="00F11594">
      <w:pPr>
        <w:pStyle w:val="ListParagraph"/>
        <w:jc w:val="both"/>
        <w:rPr>
          <w:rFonts w:ascii="Calibri" w:hAnsi="Calibri" w:cs="Calibri"/>
        </w:rPr>
      </w:pPr>
    </w:p>
    <w:p w14:paraId="46ACC085" w14:textId="0D1EC8B1" w:rsidR="00A551E2" w:rsidRPr="00C514DA" w:rsidRDefault="00A551E2" w:rsidP="00F11594">
      <w:pPr>
        <w:pStyle w:val="ListParagraph"/>
        <w:numPr>
          <w:ilvl w:val="1"/>
          <w:numId w:val="1"/>
        </w:numPr>
        <w:spacing w:before="360" w:after="360"/>
        <w:jc w:val="both"/>
        <w:rPr>
          <w:rFonts w:ascii="Calibri" w:hAnsi="Calibri" w:cs="Calibri"/>
        </w:rPr>
      </w:pPr>
      <w:r w:rsidRPr="00C514DA">
        <w:rPr>
          <w:rFonts w:ascii="Calibri" w:hAnsi="Calibri" w:cs="Calibri"/>
        </w:rPr>
        <w:t>This</w:t>
      </w:r>
      <w:r w:rsidR="006E677D" w:rsidRPr="00C514DA">
        <w:rPr>
          <w:rFonts w:ascii="Calibri" w:hAnsi="Calibri" w:cs="Calibri"/>
        </w:rPr>
        <w:t xml:space="preserve"> Policy has been in</w:t>
      </w:r>
      <w:r w:rsidRPr="00C514DA">
        <w:rPr>
          <w:rFonts w:ascii="Calibri" w:hAnsi="Calibri" w:cs="Calibri"/>
        </w:rPr>
        <w:t xml:space="preserve">troduced by </w:t>
      </w:r>
      <w:r w:rsidR="008D00CA">
        <w:rPr>
          <w:rFonts w:ascii="Calibri" w:hAnsi="Calibri" w:cs="Calibri"/>
        </w:rPr>
        <w:t xml:space="preserve">DPC </w:t>
      </w:r>
      <w:r w:rsidRPr="00C514DA">
        <w:rPr>
          <w:rFonts w:ascii="Calibri" w:hAnsi="Calibri" w:cs="Calibri"/>
        </w:rPr>
        <w:t>to enable individuals</w:t>
      </w:r>
      <w:r w:rsidR="006E677D" w:rsidRPr="00C514DA">
        <w:rPr>
          <w:rFonts w:ascii="Calibri" w:hAnsi="Calibri" w:cs="Calibri"/>
        </w:rPr>
        <w:t xml:space="preserve"> to raise bona fide concerns about </w:t>
      </w:r>
      <w:bookmarkStart w:id="3" w:name="_BPDCD_10"/>
      <w:r w:rsidR="00964FC2" w:rsidRPr="00C514DA">
        <w:rPr>
          <w:rFonts w:ascii="Calibri" w:hAnsi="Calibri" w:cs="Calibri"/>
        </w:rPr>
        <w:t>relevant</w:t>
      </w:r>
      <w:r w:rsidR="006E677D" w:rsidRPr="00C514DA">
        <w:rPr>
          <w:rFonts w:ascii="Calibri" w:hAnsi="Calibri" w:cs="Calibri"/>
        </w:rPr>
        <w:t xml:space="preserve"> wrongdoing</w:t>
      </w:r>
      <w:r w:rsidR="00964FC2" w:rsidRPr="00C514DA">
        <w:rPr>
          <w:rFonts w:ascii="Calibri" w:hAnsi="Calibri" w:cs="Calibri"/>
        </w:rPr>
        <w:t>s</w:t>
      </w:r>
      <w:r w:rsidR="006E677D" w:rsidRPr="00C514DA">
        <w:rPr>
          <w:rFonts w:ascii="Calibri" w:hAnsi="Calibri" w:cs="Calibri"/>
        </w:rPr>
        <w:t xml:space="preserve"> </w:t>
      </w:r>
      <w:bookmarkEnd w:id="3"/>
      <w:r w:rsidR="006E677D" w:rsidRPr="00C514DA">
        <w:rPr>
          <w:rFonts w:ascii="Calibri" w:hAnsi="Calibri" w:cs="Calibri"/>
        </w:rPr>
        <w:t>at an early stage and in the appropriate manner, without fear of victimisation, subsequent discrimination or disadvantage. The Policy i</w:t>
      </w:r>
      <w:r w:rsidR="00B012E5" w:rsidRPr="00C514DA">
        <w:rPr>
          <w:rFonts w:ascii="Calibri" w:hAnsi="Calibri" w:cs="Calibri"/>
        </w:rPr>
        <w:t>s</w:t>
      </w:r>
      <w:r w:rsidR="006E677D" w:rsidRPr="00C514DA">
        <w:rPr>
          <w:rFonts w:ascii="Calibri" w:hAnsi="Calibri" w:cs="Calibri"/>
        </w:rPr>
        <w:t xml:space="preserve"> intended to enable individuals to raise genuine concerns </w:t>
      </w:r>
      <w:bookmarkStart w:id="4" w:name="_BPDCI_11"/>
      <w:r w:rsidR="00DB2C87" w:rsidRPr="00C514DA">
        <w:rPr>
          <w:rFonts w:ascii="Calibri" w:hAnsi="Calibri" w:cs="Calibri"/>
        </w:rPr>
        <w:t xml:space="preserve">about relevant wrongdoings </w:t>
      </w:r>
      <w:bookmarkEnd w:id="4"/>
      <w:r w:rsidR="006E677D" w:rsidRPr="00C514DA">
        <w:rPr>
          <w:rFonts w:ascii="Calibri" w:hAnsi="Calibri" w:cs="Calibri"/>
        </w:rPr>
        <w:t xml:space="preserve">through the appropriate channels. </w:t>
      </w:r>
      <w:r w:rsidRPr="00C514DA">
        <w:rPr>
          <w:rFonts w:ascii="Calibri" w:hAnsi="Calibri" w:cs="Calibri"/>
        </w:rPr>
        <w:tab/>
      </w:r>
    </w:p>
    <w:p w14:paraId="6C627A24" w14:textId="77777777" w:rsidR="006E677D" w:rsidRPr="00C514DA" w:rsidRDefault="006E677D" w:rsidP="00F11594">
      <w:pPr>
        <w:pStyle w:val="ListParagraph"/>
        <w:jc w:val="both"/>
        <w:rPr>
          <w:rFonts w:ascii="Calibri" w:hAnsi="Calibri" w:cs="Calibri"/>
        </w:rPr>
      </w:pPr>
    </w:p>
    <w:p w14:paraId="18F4B064" w14:textId="77777777" w:rsidR="006E677D" w:rsidRPr="00C514DA" w:rsidRDefault="006E677D" w:rsidP="00F11594">
      <w:pPr>
        <w:pStyle w:val="ListParagraph"/>
        <w:numPr>
          <w:ilvl w:val="1"/>
          <w:numId w:val="1"/>
        </w:numPr>
        <w:spacing w:before="360" w:after="360"/>
        <w:jc w:val="both"/>
        <w:rPr>
          <w:rFonts w:ascii="Calibri" w:hAnsi="Calibri" w:cs="Calibri"/>
        </w:rPr>
      </w:pPr>
      <w:r w:rsidRPr="00C514DA">
        <w:rPr>
          <w:rFonts w:ascii="Calibri" w:hAnsi="Calibri" w:cs="Calibri"/>
        </w:rPr>
        <w:t xml:space="preserve">This Policy does not address all possible situations that may arise but is intended to provide guidance on the procedure </w:t>
      </w:r>
      <w:bookmarkStart w:id="5" w:name="_BPDCD_12"/>
      <w:r w:rsidR="00DB2C87" w:rsidRPr="00C514DA">
        <w:rPr>
          <w:rFonts w:ascii="Calibri" w:hAnsi="Calibri" w:cs="Calibri"/>
        </w:rPr>
        <w:t>in raising</w:t>
      </w:r>
      <w:r w:rsidRPr="00C514DA">
        <w:rPr>
          <w:rFonts w:ascii="Calibri" w:hAnsi="Calibri" w:cs="Calibri"/>
        </w:rPr>
        <w:t xml:space="preserve"> </w:t>
      </w:r>
      <w:r w:rsidR="00DB2C87" w:rsidRPr="00C514DA">
        <w:rPr>
          <w:rFonts w:ascii="Calibri" w:hAnsi="Calibri" w:cs="Calibri"/>
        </w:rPr>
        <w:t>a</w:t>
      </w:r>
      <w:r w:rsidRPr="00C514DA">
        <w:rPr>
          <w:rFonts w:ascii="Calibri" w:hAnsi="Calibri" w:cs="Calibri"/>
        </w:rPr>
        <w:t xml:space="preserve"> </w:t>
      </w:r>
      <w:bookmarkStart w:id="6" w:name="_BPDCD_13"/>
      <w:bookmarkEnd w:id="5"/>
      <w:r w:rsidR="00367B1B" w:rsidRPr="00C514DA">
        <w:rPr>
          <w:rFonts w:ascii="Calibri" w:hAnsi="Calibri" w:cs="Calibri"/>
        </w:rPr>
        <w:t xml:space="preserve">disclosure </w:t>
      </w:r>
      <w:r w:rsidR="00DB2C87" w:rsidRPr="00C514DA">
        <w:rPr>
          <w:rFonts w:ascii="Calibri" w:hAnsi="Calibri" w:cs="Calibri"/>
        </w:rPr>
        <w:t>about a relevant wrongdoing</w:t>
      </w:r>
      <w:bookmarkEnd w:id="6"/>
      <w:r w:rsidRPr="00C514DA">
        <w:rPr>
          <w:rFonts w:ascii="Calibri" w:hAnsi="Calibri" w:cs="Calibri"/>
        </w:rPr>
        <w:t>.</w:t>
      </w:r>
    </w:p>
    <w:p w14:paraId="7E1FA2CC" w14:textId="77777777" w:rsidR="006E677D" w:rsidRPr="00C514DA" w:rsidRDefault="006E677D" w:rsidP="00F11594">
      <w:pPr>
        <w:pStyle w:val="ListParagraph"/>
        <w:jc w:val="both"/>
        <w:rPr>
          <w:rFonts w:ascii="Calibri" w:hAnsi="Calibri" w:cs="Calibri"/>
        </w:rPr>
      </w:pPr>
    </w:p>
    <w:p w14:paraId="1EB56E56" w14:textId="6A886546" w:rsidR="00B65751" w:rsidRPr="00C514DA" w:rsidRDefault="006E677D" w:rsidP="00F11594">
      <w:pPr>
        <w:pStyle w:val="ListParagraph"/>
        <w:numPr>
          <w:ilvl w:val="1"/>
          <w:numId w:val="1"/>
        </w:numPr>
        <w:spacing w:before="360" w:after="360"/>
        <w:jc w:val="both"/>
        <w:rPr>
          <w:rFonts w:ascii="Calibri" w:hAnsi="Calibri" w:cs="Calibri"/>
        </w:rPr>
      </w:pPr>
      <w:r w:rsidRPr="00C514DA">
        <w:rPr>
          <w:rFonts w:ascii="Calibri" w:hAnsi="Calibri" w:cs="Calibri"/>
        </w:rPr>
        <w:t xml:space="preserve">This Policy </w:t>
      </w:r>
      <w:r w:rsidR="00B46F1E" w:rsidRPr="00C514DA">
        <w:rPr>
          <w:rFonts w:ascii="Calibri" w:hAnsi="Calibri" w:cs="Calibri"/>
        </w:rPr>
        <w:t>w</w:t>
      </w:r>
      <w:r w:rsidRPr="00C514DA">
        <w:rPr>
          <w:rFonts w:ascii="Calibri" w:hAnsi="Calibri" w:cs="Calibri"/>
        </w:rPr>
        <w:t>as been introduced in line with legislation under the Protected Disclosures Act 2014</w:t>
      </w:r>
      <w:bookmarkStart w:id="7" w:name="_BPDCI_14"/>
      <w:r w:rsidR="00C90F04" w:rsidRPr="00C514DA">
        <w:rPr>
          <w:rFonts w:ascii="Calibri" w:hAnsi="Calibri" w:cs="Calibri"/>
        </w:rPr>
        <w:t xml:space="preserve"> (the “legislation”)</w:t>
      </w:r>
      <w:bookmarkEnd w:id="7"/>
      <w:r w:rsidR="00B46F1E" w:rsidRPr="00C514DA">
        <w:rPr>
          <w:rFonts w:ascii="Calibri" w:hAnsi="Calibri" w:cs="Calibri"/>
        </w:rPr>
        <w:t xml:space="preserve"> and amended </w:t>
      </w:r>
      <w:r w:rsidR="00E21F25" w:rsidRPr="00C514DA">
        <w:rPr>
          <w:rFonts w:ascii="Calibri" w:hAnsi="Calibri" w:cs="Calibri"/>
        </w:rPr>
        <w:t>in accordance with the Protected Disclosures (</w:t>
      </w:r>
      <w:proofErr w:type="spellStart"/>
      <w:r w:rsidR="00E21F25" w:rsidRPr="00C514DA">
        <w:rPr>
          <w:rFonts w:ascii="Calibri" w:hAnsi="Calibri" w:cs="Calibri"/>
        </w:rPr>
        <w:t>Amendement</w:t>
      </w:r>
      <w:proofErr w:type="spellEnd"/>
      <w:r w:rsidR="00E21F25" w:rsidRPr="00C514DA">
        <w:rPr>
          <w:rFonts w:ascii="Calibri" w:hAnsi="Calibri" w:cs="Calibri"/>
        </w:rPr>
        <w:t>) Act 2022.</w:t>
      </w:r>
    </w:p>
    <w:p w14:paraId="3156A765" w14:textId="77777777" w:rsidR="006E677D" w:rsidRPr="00C514DA" w:rsidRDefault="006E677D" w:rsidP="00F11594">
      <w:pPr>
        <w:pStyle w:val="Heading1"/>
        <w:numPr>
          <w:ilvl w:val="0"/>
          <w:numId w:val="1"/>
        </w:numPr>
        <w:jc w:val="both"/>
        <w:rPr>
          <w:rFonts w:ascii="Calibri" w:hAnsi="Calibri" w:cs="Calibri"/>
        </w:rPr>
      </w:pPr>
      <w:bookmarkStart w:id="8" w:name="_Toc152592275"/>
      <w:r w:rsidRPr="00C514DA">
        <w:rPr>
          <w:rFonts w:ascii="Calibri" w:hAnsi="Calibri" w:cs="Calibri"/>
        </w:rPr>
        <w:t>SCOPE</w:t>
      </w:r>
      <w:bookmarkEnd w:id="8"/>
    </w:p>
    <w:p w14:paraId="67E0226B" w14:textId="3EEE3F95" w:rsidR="008421A7" w:rsidRPr="00C514DA" w:rsidRDefault="006E677D" w:rsidP="00F11594">
      <w:pPr>
        <w:pStyle w:val="ListParagraph"/>
        <w:numPr>
          <w:ilvl w:val="1"/>
          <w:numId w:val="1"/>
        </w:numPr>
        <w:spacing w:before="360" w:after="360"/>
        <w:jc w:val="both"/>
        <w:rPr>
          <w:rFonts w:ascii="Calibri" w:hAnsi="Calibri" w:cs="Calibri"/>
        </w:rPr>
      </w:pPr>
      <w:r w:rsidRPr="00C514DA">
        <w:rPr>
          <w:rFonts w:ascii="Calibri" w:hAnsi="Calibri" w:cs="Calibri"/>
        </w:rPr>
        <w:t xml:space="preserve">This Disclosure Policy applies to </w:t>
      </w:r>
      <w:bookmarkStart w:id="9" w:name="_BPDCD_15"/>
      <w:r w:rsidR="00CC6327" w:rsidRPr="00C514DA">
        <w:rPr>
          <w:rFonts w:ascii="Calibri" w:hAnsi="Calibri" w:cs="Calibri"/>
        </w:rPr>
        <w:t>workers</w:t>
      </w:r>
      <w:r w:rsidRPr="00C514DA">
        <w:rPr>
          <w:rFonts w:ascii="Calibri" w:hAnsi="Calibri" w:cs="Calibri"/>
        </w:rPr>
        <w:t xml:space="preserve"> </w:t>
      </w:r>
      <w:bookmarkEnd w:id="9"/>
      <w:r w:rsidRPr="00C514DA">
        <w:rPr>
          <w:rFonts w:ascii="Calibri" w:hAnsi="Calibri" w:cs="Calibri"/>
        </w:rPr>
        <w:t xml:space="preserve">of </w:t>
      </w:r>
      <w:r w:rsidR="008D00CA">
        <w:rPr>
          <w:rFonts w:ascii="Calibri" w:hAnsi="Calibri" w:cs="Calibri"/>
        </w:rPr>
        <w:t>DPC</w:t>
      </w:r>
      <w:r w:rsidR="00CC6327" w:rsidRPr="00C514DA">
        <w:rPr>
          <w:rFonts w:ascii="Calibri" w:hAnsi="Calibri" w:cs="Calibri"/>
        </w:rPr>
        <w:t xml:space="preserve"> </w:t>
      </w:r>
      <w:r w:rsidR="00903E64" w:rsidRPr="00C514DA">
        <w:rPr>
          <w:rFonts w:ascii="Calibri" w:hAnsi="Calibri" w:cs="Calibri"/>
        </w:rPr>
        <w:t>and the Board of Directors</w:t>
      </w:r>
      <w:bookmarkStart w:id="10" w:name="_BPDCI_17"/>
      <w:r w:rsidR="006245B9" w:rsidRPr="00C514DA">
        <w:rPr>
          <w:rFonts w:ascii="Calibri" w:hAnsi="Calibri" w:cs="Calibri"/>
        </w:rPr>
        <w:t xml:space="preserve"> (the “Board”)</w:t>
      </w:r>
      <w:bookmarkEnd w:id="10"/>
      <w:r w:rsidRPr="00C514DA">
        <w:rPr>
          <w:rFonts w:ascii="Calibri" w:hAnsi="Calibri" w:cs="Calibri"/>
        </w:rPr>
        <w:t xml:space="preserve">, all </w:t>
      </w:r>
      <w:bookmarkStart w:id="11" w:name="_BPDCD_18"/>
      <w:r w:rsidR="00367B1B" w:rsidRPr="00C514DA">
        <w:rPr>
          <w:rFonts w:ascii="Calibri" w:hAnsi="Calibri" w:cs="Calibri"/>
        </w:rPr>
        <w:t xml:space="preserve">of whom are expected to use this </w:t>
      </w:r>
      <w:r w:rsidR="00DB2C87" w:rsidRPr="00C514DA">
        <w:rPr>
          <w:rFonts w:ascii="Calibri" w:hAnsi="Calibri" w:cs="Calibri"/>
        </w:rPr>
        <w:t>P</w:t>
      </w:r>
      <w:r w:rsidRPr="00C514DA">
        <w:rPr>
          <w:rFonts w:ascii="Calibri" w:hAnsi="Calibri" w:cs="Calibri"/>
        </w:rPr>
        <w:t xml:space="preserve">olicy </w:t>
      </w:r>
      <w:bookmarkEnd w:id="11"/>
      <w:r w:rsidRPr="00C514DA">
        <w:rPr>
          <w:rFonts w:ascii="Calibri" w:hAnsi="Calibri" w:cs="Calibri"/>
        </w:rPr>
        <w:t>as appropriate.</w:t>
      </w:r>
      <w:r w:rsidR="00931B88" w:rsidRPr="00C514DA">
        <w:rPr>
          <w:rFonts w:ascii="Calibri" w:hAnsi="Calibri" w:cs="Calibri"/>
        </w:rPr>
        <w:t xml:space="preserve"> The term ‘worker’ also includes trustees/board members, contractors (whether the contract is expressed or implied), agency workers, CE Participants, interns, those on training schemes/placement, and job applicants.</w:t>
      </w:r>
    </w:p>
    <w:p w14:paraId="1C954362" w14:textId="77777777" w:rsidR="008421A7" w:rsidRPr="00C514DA" w:rsidRDefault="008421A7" w:rsidP="00F11594">
      <w:pPr>
        <w:pStyle w:val="ListParagraph"/>
        <w:spacing w:before="360" w:after="360"/>
        <w:ind w:left="927"/>
        <w:jc w:val="both"/>
        <w:rPr>
          <w:rFonts w:ascii="Calibri" w:hAnsi="Calibri" w:cs="Calibri"/>
        </w:rPr>
      </w:pPr>
    </w:p>
    <w:p w14:paraId="2C11CDDB" w14:textId="690E966C" w:rsidR="00377E16" w:rsidRDefault="006E677D" w:rsidP="00F11594">
      <w:pPr>
        <w:pStyle w:val="ListParagraph"/>
        <w:spacing w:before="360" w:after="360"/>
        <w:ind w:left="927"/>
        <w:jc w:val="both"/>
        <w:rPr>
          <w:rFonts w:ascii="Calibri" w:hAnsi="Calibri" w:cs="Calibri"/>
        </w:rPr>
      </w:pPr>
      <w:r w:rsidRPr="00C514DA">
        <w:rPr>
          <w:rFonts w:ascii="Calibri" w:hAnsi="Calibri" w:cs="Calibri"/>
        </w:rPr>
        <w:t>This Policy is designed to allow the person</w:t>
      </w:r>
      <w:bookmarkStart w:id="12" w:name="_BPDCD_20"/>
      <w:r w:rsidR="00367B1B" w:rsidRPr="00C514DA">
        <w:rPr>
          <w:rFonts w:ascii="Calibri" w:hAnsi="Calibri" w:cs="Calibri"/>
        </w:rPr>
        <w:t xml:space="preserve">s noted in 2.1 above to disclose </w:t>
      </w:r>
      <w:r w:rsidR="00EA704D" w:rsidRPr="00C514DA">
        <w:rPr>
          <w:rFonts w:ascii="Calibri" w:hAnsi="Calibri" w:cs="Calibri"/>
        </w:rPr>
        <w:t xml:space="preserve">a relevant </w:t>
      </w:r>
      <w:bookmarkEnd w:id="12"/>
      <w:r w:rsidR="00E003C5" w:rsidRPr="00C514DA">
        <w:rPr>
          <w:rFonts w:ascii="Calibri" w:hAnsi="Calibri" w:cs="Calibri"/>
        </w:rPr>
        <w:t>wrongdoing through</w:t>
      </w:r>
      <w:r w:rsidRPr="00C514DA">
        <w:rPr>
          <w:rFonts w:ascii="Calibri" w:hAnsi="Calibri" w:cs="Calibri"/>
        </w:rPr>
        <w:t xml:space="preserve"> an appropriate channel, which the person making the disclosure</w:t>
      </w:r>
      <w:r w:rsidR="00CC6327" w:rsidRPr="00C514DA">
        <w:rPr>
          <w:rFonts w:ascii="Calibri" w:hAnsi="Calibri" w:cs="Calibri"/>
        </w:rPr>
        <w:t xml:space="preserve"> </w:t>
      </w:r>
      <w:bookmarkStart w:id="13" w:name="_BPDCI_21"/>
      <w:r w:rsidR="00CC6327" w:rsidRPr="00C514DA">
        <w:rPr>
          <w:rFonts w:ascii="Calibri" w:hAnsi="Calibri" w:cs="Calibri"/>
        </w:rPr>
        <w:t xml:space="preserve">reasonably </w:t>
      </w:r>
      <w:bookmarkEnd w:id="13"/>
      <w:r w:rsidR="00367B1B" w:rsidRPr="00C514DA">
        <w:rPr>
          <w:rFonts w:ascii="Calibri" w:hAnsi="Calibri" w:cs="Calibri"/>
        </w:rPr>
        <w:t xml:space="preserve">believes </w:t>
      </w:r>
      <w:r w:rsidR="00B012E5" w:rsidRPr="00C514DA">
        <w:rPr>
          <w:rFonts w:ascii="Calibri" w:hAnsi="Calibri" w:cs="Calibri"/>
        </w:rPr>
        <w:t>s</w:t>
      </w:r>
      <w:r w:rsidRPr="00C514DA">
        <w:rPr>
          <w:rFonts w:ascii="Calibri" w:hAnsi="Calibri" w:cs="Calibri"/>
        </w:rPr>
        <w:t xml:space="preserve">hows evidence of </w:t>
      </w:r>
      <w:bookmarkStart w:id="14" w:name="_BPDCI_24"/>
      <w:r w:rsidR="00CC6327" w:rsidRPr="00C514DA">
        <w:rPr>
          <w:rFonts w:ascii="Calibri" w:hAnsi="Calibri" w:cs="Calibri"/>
        </w:rPr>
        <w:t xml:space="preserve">a relevant wrongdoing and which came to the attention of the </w:t>
      </w:r>
      <w:r w:rsidR="00DB2C87" w:rsidRPr="00C514DA">
        <w:rPr>
          <w:rFonts w:ascii="Calibri" w:hAnsi="Calibri" w:cs="Calibri"/>
        </w:rPr>
        <w:t xml:space="preserve">worker in </w:t>
      </w:r>
      <w:r w:rsidR="00184597" w:rsidRPr="00C514DA">
        <w:rPr>
          <w:rFonts w:ascii="Calibri" w:hAnsi="Calibri" w:cs="Calibri"/>
        </w:rPr>
        <w:t>a work-related context</w:t>
      </w:r>
      <w:r w:rsidR="00B766AA" w:rsidRPr="00C514DA">
        <w:rPr>
          <w:rFonts w:ascii="Calibri" w:hAnsi="Calibri" w:cs="Calibri"/>
        </w:rPr>
        <w:t xml:space="preserve"> (a “protected disclosure”)</w:t>
      </w:r>
      <w:r w:rsidRPr="00C514DA">
        <w:rPr>
          <w:rFonts w:ascii="Calibri" w:hAnsi="Calibri" w:cs="Calibri"/>
        </w:rPr>
        <w:t>.</w:t>
      </w:r>
      <w:bookmarkEnd w:id="14"/>
    </w:p>
    <w:p w14:paraId="731D47CA" w14:textId="77777777" w:rsidR="00C514DA" w:rsidRDefault="00C514DA" w:rsidP="00F11594">
      <w:pPr>
        <w:pStyle w:val="ListParagraph"/>
        <w:spacing w:before="360" w:after="360"/>
        <w:ind w:left="927"/>
        <w:jc w:val="both"/>
        <w:rPr>
          <w:rFonts w:ascii="Calibri" w:hAnsi="Calibri" w:cs="Calibri"/>
        </w:rPr>
      </w:pPr>
    </w:p>
    <w:p w14:paraId="5E479ED3" w14:textId="77777777" w:rsidR="00C514DA" w:rsidRDefault="00C514DA" w:rsidP="00F11594">
      <w:pPr>
        <w:pStyle w:val="ListParagraph"/>
        <w:spacing w:before="360" w:after="360"/>
        <w:ind w:left="927"/>
        <w:jc w:val="both"/>
        <w:rPr>
          <w:rFonts w:ascii="Calibri" w:hAnsi="Calibri" w:cs="Calibri"/>
        </w:rPr>
      </w:pPr>
    </w:p>
    <w:p w14:paraId="3DE2309A" w14:textId="77777777" w:rsidR="00C514DA" w:rsidRDefault="00C514DA" w:rsidP="00F11594">
      <w:pPr>
        <w:pStyle w:val="ListParagraph"/>
        <w:spacing w:before="360" w:after="360"/>
        <w:ind w:left="927"/>
        <w:jc w:val="both"/>
        <w:rPr>
          <w:rFonts w:ascii="Calibri" w:hAnsi="Calibri" w:cs="Calibri"/>
        </w:rPr>
      </w:pPr>
    </w:p>
    <w:p w14:paraId="11477DFD" w14:textId="77777777" w:rsidR="00C514DA" w:rsidRPr="00C514DA" w:rsidRDefault="00C514DA" w:rsidP="00F11594">
      <w:pPr>
        <w:pStyle w:val="ListParagraph"/>
        <w:spacing w:before="360" w:after="360"/>
        <w:ind w:left="927"/>
        <w:jc w:val="both"/>
        <w:rPr>
          <w:rFonts w:ascii="Calibri" w:hAnsi="Calibri" w:cs="Calibri"/>
        </w:rPr>
      </w:pPr>
    </w:p>
    <w:p w14:paraId="340F7D34" w14:textId="77777777" w:rsidR="00D54474" w:rsidRPr="00C514DA" w:rsidRDefault="00D54474" w:rsidP="00F11594">
      <w:pPr>
        <w:pStyle w:val="Heading1"/>
        <w:numPr>
          <w:ilvl w:val="0"/>
          <w:numId w:val="1"/>
        </w:numPr>
        <w:jc w:val="both"/>
        <w:rPr>
          <w:rFonts w:ascii="Calibri" w:hAnsi="Calibri" w:cs="Calibri"/>
          <w:sz w:val="24"/>
          <w:szCs w:val="24"/>
        </w:rPr>
      </w:pPr>
      <w:bookmarkStart w:id="15" w:name="_Toc152592276"/>
      <w:r w:rsidRPr="00C514DA">
        <w:rPr>
          <w:rFonts w:ascii="Calibri" w:hAnsi="Calibri" w:cs="Calibri"/>
          <w:sz w:val="24"/>
          <w:szCs w:val="24"/>
        </w:rPr>
        <w:t>RELEVANT WRONGDOING</w:t>
      </w:r>
      <w:bookmarkEnd w:id="15"/>
    </w:p>
    <w:p w14:paraId="1312FD30" w14:textId="77777777" w:rsidR="00610A80" w:rsidRPr="00C514DA" w:rsidRDefault="00610A80" w:rsidP="00F11594">
      <w:pPr>
        <w:pStyle w:val="ListParagraph"/>
        <w:jc w:val="both"/>
        <w:rPr>
          <w:rFonts w:ascii="Calibri" w:hAnsi="Calibri" w:cs="Calibri"/>
        </w:rPr>
      </w:pPr>
    </w:p>
    <w:p w14:paraId="259C6224" w14:textId="425C3431" w:rsidR="00610A80" w:rsidRPr="00C514DA" w:rsidRDefault="00610A80" w:rsidP="00F11594">
      <w:pPr>
        <w:pStyle w:val="ListParagraph"/>
        <w:numPr>
          <w:ilvl w:val="1"/>
          <w:numId w:val="1"/>
        </w:numPr>
        <w:spacing w:before="360" w:after="360"/>
        <w:jc w:val="both"/>
        <w:rPr>
          <w:rFonts w:ascii="Calibri" w:hAnsi="Calibri" w:cs="Calibri"/>
        </w:rPr>
      </w:pPr>
      <w:r w:rsidRPr="00C514DA">
        <w:rPr>
          <w:rFonts w:ascii="Calibri" w:hAnsi="Calibri" w:cs="Calibri"/>
        </w:rPr>
        <w:t xml:space="preserve">Relevant wrongdoings which fall within the scope of this policy are defined by the legislation as one or more of the following wrongdoings which has been committed or is likely to be committed: </w:t>
      </w:r>
    </w:p>
    <w:p w14:paraId="3EFFC3DE" w14:textId="77777777" w:rsidR="004A2454" w:rsidRPr="00C514DA" w:rsidRDefault="004A2454" w:rsidP="00F11594">
      <w:pPr>
        <w:pStyle w:val="ListParagraph"/>
        <w:spacing w:before="360" w:after="360"/>
        <w:ind w:left="927"/>
        <w:jc w:val="both"/>
        <w:rPr>
          <w:rFonts w:ascii="Calibri" w:hAnsi="Calibri" w:cs="Calibri"/>
        </w:rPr>
      </w:pPr>
    </w:p>
    <w:p w14:paraId="595D707E" w14:textId="77777777" w:rsidR="00D54474" w:rsidRPr="00C514DA" w:rsidRDefault="00D54474" w:rsidP="00F11594">
      <w:pPr>
        <w:pStyle w:val="ListParagraph"/>
        <w:numPr>
          <w:ilvl w:val="0"/>
          <w:numId w:val="2"/>
        </w:numPr>
        <w:jc w:val="both"/>
        <w:rPr>
          <w:rFonts w:ascii="Calibri" w:hAnsi="Calibri" w:cs="Calibri"/>
        </w:rPr>
      </w:pPr>
      <w:r w:rsidRPr="00C514DA">
        <w:rPr>
          <w:rFonts w:ascii="Calibri" w:hAnsi="Calibri" w:cs="Calibri"/>
        </w:rPr>
        <w:t>an offence, has been, is being or is likely to be committed</w:t>
      </w:r>
    </w:p>
    <w:p w14:paraId="1863CBAE" w14:textId="77777777" w:rsidR="00610A80" w:rsidRPr="00C514DA" w:rsidRDefault="00610A80" w:rsidP="00F11594">
      <w:pPr>
        <w:pStyle w:val="ListParagraph"/>
        <w:ind w:left="1080"/>
        <w:jc w:val="both"/>
        <w:rPr>
          <w:rFonts w:ascii="Calibri" w:hAnsi="Calibri" w:cs="Calibri"/>
        </w:rPr>
      </w:pPr>
    </w:p>
    <w:p w14:paraId="72CB9A88" w14:textId="6BED5DA0" w:rsidR="00610A80" w:rsidRPr="00C514DA" w:rsidRDefault="00610A80" w:rsidP="00F11594">
      <w:pPr>
        <w:pStyle w:val="ListParagraph"/>
        <w:numPr>
          <w:ilvl w:val="0"/>
          <w:numId w:val="2"/>
        </w:numPr>
        <w:jc w:val="both"/>
        <w:rPr>
          <w:rFonts w:ascii="Calibri" w:hAnsi="Calibri" w:cs="Calibri"/>
        </w:rPr>
      </w:pPr>
      <w:r w:rsidRPr="00C514DA">
        <w:rPr>
          <w:rFonts w:ascii="Calibri" w:hAnsi="Calibri" w:cs="Calibri"/>
        </w:rPr>
        <w:t>that a person has failed, is failing or is likely to fail to comply with any legal obligation, other than one arising under the worker’s contract of employment or other contract whereby the worker undertakes to do or perform personally any work or services</w:t>
      </w:r>
    </w:p>
    <w:p w14:paraId="42E21D4C" w14:textId="77777777" w:rsidR="00610A80" w:rsidRPr="00C514DA" w:rsidRDefault="00610A80" w:rsidP="00F11594">
      <w:pPr>
        <w:pStyle w:val="ListParagraph"/>
        <w:ind w:left="1080"/>
        <w:jc w:val="both"/>
        <w:rPr>
          <w:rFonts w:ascii="Calibri" w:hAnsi="Calibri" w:cs="Calibri"/>
        </w:rPr>
      </w:pPr>
    </w:p>
    <w:p w14:paraId="5BDE2EBF" w14:textId="3AA93580" w:rsidR="00610A80" w:rsidRPr="00C514DA" w:rsidRDefault="00610A80" w:rsidP="00F11594">
      <w:pPr>
        <w:pStyle w:val="ListParagraph"/>
        <w:numPr>
          <w:ilvl w:val="0"/>
          <w:numId w:val="2"/>
        </w:numPr>
        <w:jc w:val="both"/>
        <w:rPr>
          <w:rFonts w:ascii="Calibri" w:hAnsi="Calibri" w:cs="Calibri"/>
        </w:rPr>
      </w:pPr>
      <w:r w:rsidRPr="00C514DA">
        <w:rPr>
          <w:rFonts w:ascii="Calibri" w:hAnsi="Calibri" w:cs="Calibri"/>
        </w:rPr>
        <w:t>that a miscarriage of justice has occurred, is occurring or is likely to occur</w:t>
      </w:r>
    </w:p>
    <w:p w14:paraId="13D729B4" w14:textId="77777777" w:rsidR="00610A80" w:rsidRPr="00C514DA" w:rsidRDefault="00610A80" w:rsidP="00F11594">
      <w:pPr>
        <w:pStyle w:val="ListParagraph"/>
        <w:ind w:left="1080"/>
        <w:jc w:val="both"/>
        <w:rPr>
          <w:rFonts w:ascii="Calibri" w:hAnsi="Calibri" w:cs="Calibri"/>
        </w:rPr>
      </w:pPr>
    </w:p>
    <w:p w14:paraId="307BBA73" w14:textId="77777777" w:rsidR="00D54474" w:rsidRPr="00C514DA" w:rsidRDefault="00D54474" w:rsidP="00F11594">
      <w:pPr>
        <w:pStyle w:val="ListParagraph"/>
        <w:numPr>
          <w:ilvl w:val="0"/>
          <w:numId w:val="2"/>
        </w:numPr>
        <w:jc w:val="both"/>
        <w:rPr>
          <w:rFonts w:ascii="Calibri" w:hAnsi="Calibri" w:cs="Calibri"/>
        </w:rPr>
      </w:pPr>
      <w:r w:rsidRPr="00C514DA">
        <w:rPr>
          <w:rFonts w:ascii="Calibri" w:hAnsi="Calibri" w:cs="Calibri"/>
        </w:rPr>
        <w:t>that the health or safety of any person has been, is or is likely to be endangered</w:t>
      </w:r>
    </w:p>
    <w:p w14:paraId="15ACA838" w14:textId="77777777" w:rsidR="00D54474" w:rsidRPr="00C514DA" w:rsidRDefault="00D54474" w:rsidP="00F11594">
      <w:pPr>
        <w:pStyle w:val="ListParagraph"/>
        <w:jc w:val="both"/>
        <w:rPr>
          <w:rFonts w:ascii="Calibri" w:hAnsi="Calibri" w:cs="Calibri"/>
        </w:rPr>
      </w:pPr>
    </w:p>
    <w:p w14:paraId="1BBE290A" w14:textId="77777777" w:rsidR="00D54474" w:rsidRPr="00C514DA" w:rsidRDefault="00D54474" w:rsidP="00F11594">
      <w:pPr>
        <w:pStyle w:val="ListParagraph"/>
        <w:numPr>
          <w:ilvl w:val="0"/>
          <w:numId w:val="2"/>
        </w:numPr>
        <w:jc w:val="both"/>
        <w:rPr>
          <w:rFonts w:ascii="Calibri" w:hAnsi="Calibri" w:cs="Calibri"/>
        </w:rPr>
      </w:pPr>
      <w:r w:rsidRPr="00C514DA">
        <w:rPr>
          <w:rFonts w:ascii="Calibri" w:hAnsi="Calibri" w:cs="Calibri"/>
        </w:rPr>
        <w:t>that the environment has, is being or is likely to be damaged</w:t>
      </w:r>
    </w:p>
    <w:p w14:paraId="69391D0D" w14:textId="77777777" w:rsidR="00D54474" w:rsidRPr="00C514DA" w:rsidRDefault="00D54474" w:rsidP="00F11594">
      <w:pPr>
        <w:pStyle w:val="ListParagraph"/>
        <w:jc w:val="both"/>
        <w:rPr>
          <w:rFonts w:ascii="Calibri" w:hAnsi="Calibri" w:cs="Calibri"/>
        </w:rPr>
      </w:pPr>
    </w:p>
    <w:p w14:paraId="4F1C734F" w14:textId="77777777" w:rsidR="00D54474" w:rsidRPr="00C514DA" w:rsidRDefault="00D54474" w:rsidP="00F11594">
      <w:pPr>
        <w:pStyle w:val="ListParagraph"/>
        <w:numPr>
          <w:ilvl w:val="0"/>
          <w:numId w:val="2"/>
        </w:numPr>
        <w:jc w:val="both"/>
        <w:rPr>
          <w:rFonts w:ascii="Calibri" w:hAnsi="Calibri" w:cs="Calibri"/>
        </w:rPr>
      </w:pPr>
      <w:r w:rsidRPr="00C514DA">
        <w:rPr>
          <w:rFonts w:ascii="Calibri" w:hAnsi="Calibri" w:cs="Calibri"/>
        </w:rPr>
        <w:t>that an unlawful or otherwise improper use of funds or resources of a public body, or of other public money, has, is or is likely to occur</w:t>
      </w:r>
    </w:p>
    <w:p w14:paraId="118073A5" w14:textId="77777777" w:rsidR="00D54474" w:rsidRPr="00C514DA" w:rsidRDefault="00D54474" w:rsidP="00F11594">
      <w:pPr>
        <w:pStyle w:val="ListParagraph"/>
        <w:jc w:val="both"/>
        <w:rPr>
          <w:rFonts w:ascii="Calibri" w:hAnsi="Calibri" w:cs="Calibri"/>
        </w:rPr>
      </w:pPr>
    </w:p>
    <w:p w14:paraId="07E14189" w14:textId="77777777" w:rsidR="00D54474" w:rsidRPr="00C514DA" w:rsidRDefault="00D54474" w:rsidP="00F11594">
      <w:pPr>
        <w:pStyle w:val="ListParagraph"/>
        <w:numPr>
          <w:ilvl w:val="0"/>
          <w:numId w:val="2"/>
        </w:numPr>
        <w:jc w:val="both"/>
        <w:rPr>
          <w:rFonts w:ascii="Calibri" w:hAnsi="Calibri" w:cs="Calibri"/>
        </w:rPr>
      </w:pPr>
      <w:r w:rsidRPr="00C514DA">
        <w:rPr>
          <w:rFonts w:ascii="Calibri" w:hAnsi="Calibri" w:cs="Calibri"/>
        </w:rPr>
        <w:t>that an act or omission by or on behalf of a public body is oppressive, discriminatory or grossly negligent or constitutes gross mismanagement or</w:t>
      </w:r>
    </w:p>
    <w:p w14:paraId="679BC7E9" w14:textId="77777777" w:rsidR="00D54474" w:rsidRPr="00C514DA" w:rsidRDefault="00D54474" w:rsidP="00F11594">
      <w:pPr>
        <w:pStyle w:val="ListParagraph"/>
        <w:jc w:val="both"/>
        <w:rPr>
          <w:rFonts w:ascii="Calibri" w:hAnsi="Calibri" w:cs="Calibri"/>
        </w:rPr>
      </w:pPr>
    </w:p>
    <w:p w14:paraId="5E5116C0" w14:textId="77777777" w:rsidR="00D54474" w:rsidRPr="00C514DA" w:rsidRDefault="00D54474" w:rsidP="00F11594">
      <w:pPr>
        <w:pStyle w:val="ListParagraph"/>
        <w:numPr>
          <w:ilvl w:val="0"/>
          <w:numId w:val="2"/>
        </w:numPr>
        <w:jc w:val="both"/>
        <w:rPr>
          <w:rFonts w:ascii="Calibri" w:hAnsi="Calibri" w:cs="Calibri"/>
        </w:rPr>
      </w:pPr>
      <w:r w:rsidRPr="00C514DA">
        <w:rPr>
          <w:rFonts w:ascii="Calibri" w:hAnsi="Calibri" w:cs="Calibri"/>
        </w:rPr>
        <w:t>that information tending to show any matter outlined above has, or is likely to be concealed or destroyed.</w:t>
      </w:r>
    </w:p>
    <w:p w14:paraId="77576F01" w14:textId="77777777" w:rsidR="00677713" w:rsidRPr="00C514DA" w:rsidRDefault="00677713" w:rsidP="00677713">
      <w:pPr>
        <w:pStyle w:val="ListParagraph"/>
        <w:rPr>
          <w:rFonts w:ascii="Calibri" w:hAnsi="Calibri" w:cs="Calibri"/>
        </w:rPr>
      </w:pPr>
    </w:p>
    <w:p w14:paraId="0EF1420D" w14:textId="6DFEABF0" w:rsidR="00677713" w:rsidRPr="00C514DA" w:rsidRDefault="00677713" w:rsidP="009925CF">
      <w:pPr>
        <w:pStyle w:val="ListParagraph"/>
        <w:numPr>
          <w:ilvl w:val="0"/>
          <w:numId w:val="2"/>
        </w:numPr>
        <w:jc w:val="both"/>
        <w:rPr>
          <w:rFonts w:ascii="Calibri" w:hAnsi="Calibri" w:cs="Calibri"/>
        </w:rPr>
      </w:pPr>
      <w:r w:rsidRPr="00C514DA">
        <w:rPr>
          <w:rFonts w:ascii="Calibri" w:hAnsi="Calibri" w:cs="Calibri"/>
        </w:rPr>
        <w:t xml:space="preserve">An act or omission or a ‘breach’ of a range of EU laws that are prescribed in the EU Whistleblowing Directive </w:t>
      </w:r>
    </w:p>
    <w:p w14:paraId="2603B585" w14:textId="77777777" w:rsidR="00677713" w:rsidRPr="00C514DA" w:rsidRDefault="00677713" w:rsidP="009925CF">
      <w:pPr>
        <w:pStyle w:val="ListParagraph"/>
        <w:ind w:left="1080"/>
        <w:jc w:val="both"/>
        <w:rPr>
          <w:rFonts w:ascii="Calibri" w:hAnsi="Calibri" w:cs="Calibri"/>
        </w:rPr>
      </w:pPr>
    </w:p>
    <w:p w14:paraId="16C34212" w14:textId="2BBCA407" w:rsidR="004A2454" w:rsidRPr="00C514DA" w:rsidRDefault="004A2454" w:rsidP="00F11594">
      <w:pPr>
        <w:pStyle w:val="ListParagraph"/>
        <w:numPr>
          <w:ilvl w:val="1"/>
          <w:numId w:val="1"/>
        </w:numPr>
        <w:spacing w:before="360" w:after="360"/>
        <w:jc w:val="both"/>
        <w:rPr>
          <w:rFonts w:ascii="Calibri" w:hAnsi="Calibri" w:cs="Calibri"/>
        </w:rPr>
      </w:pPr>
      <w:bookmarkStart w:id="16" w:name="_BPDCI_28"/>
      <w:bookmarkEnd w:id="16"/>
      <w:r w:rsidRPr="00C514DA">
        <w:rPr>
          <w:rFonts w:ascii="Calibri" w:hAnsi="Calibri" w:cs="Calibri"/>
        </w:rPr>
        <w:t xml:space="preserve">This Policy does not cover personal grievances or matters that relate to a </w:t>
      </w:r>
      <w:r w:rsidR="00E003C5" w:rsidRPr="00C514DA">
        <w:rPr>
          <w:rFonts w:ascii="Calibri" w:hAnsi="Calibri" w:cs="Calibri"/>
        </w:rPr>
        <w:t>worker’s</w:t>
      </w:r>
      <w:r w:rsidRPr="00C514DA">
        <w:rPr>
          <w:rFonts w:ascii="Calibri" w:hAnsi="Calibri" w:cs="Calibri"/>
        </w:rPr>
        <w:t xml:space="preserve"> terms and conditions of employment.  Nor does it cover a disclosure where the worker knowingly conveys false, misleading, frivolous or vexatious information as these disclosures do not fall within the Act.  If it transpires that a worker makes a disclosure, which they know to be false or do not believe to be true, Dublin Port Company reserves the right to take disciplinary or other appropriate action. </w:t>
      </w:r>
    </w:p>
    <w:p w14:paraId="5BCA5CF1" w14:textId="77777777" w:rsidR="004A2454" w:rsidRPr="00C514DA" w:rsidRDefault="004A2454" w:rsidP="00F11594">
      <w:pPr>
        <w:pStyle w:val="ListParagraph"/>
        <w:spacing w:before="360" w:after="360"/>
        <w:ind w:left="927"/>
        <w:jc w:val="both"/>
        <w:rPr>
          <w:rFonts w:ascii="Calibri" w:hAnsi="Calibri" w:cs="Calibri"/>
        </w:rPr>
      </w:pPr>
    </w:p>
    <w:p w14:paraId="7D5C706D" w14:textId="279945CA" w:rsidR="004A2454" w:rsidRPr="00C514DA" w:rsidRDefault="004A2454" w:rsidP="00F11594">
      <w:pPr>
        <w:pStyle w:val="ListParagraph"/>
        <w:numPr>
          <w:ilvl w:val="1"/>
          <w:numId w:val="1"/>
        </w:numPr>
        <w:spacing w:before="360" w:after="360"/>
        <w:jc w:val="both"/>
        <w:rPr>
          <w:rFonts w:ascii="Calibri" w:hAnsi="Calibri" w:cs="Calibri"/>
        </w:rPr>
      </w:pPr>
      <w:r w:rsidRPr="00C514DA">
        <w:rPr>
          <w:rFonts w:ascii="Calibri" w:hAnsi="Calibri" w:cs="Calibri"/>
        </w:rPr>
        <w:t xml:space="preserve">Legal Advisors are excluded from the protections of the Act in situations where information comes to their attention while providing legal advice. Where a claim to legal professional privilege could be maintained in respect of such information, the legal advisor will not be able to gain the protections of the 2014 </w:t>
      </w:r>
      <w:r w:rsidR="009925CF" w:rsidRPr="00C514DA">
        <w:rPr>
          <w:rFonts w:ascii="Calibri" w:hAnsi="Calibri" w:cs="Calibri"/>
        </w:rPr>
        <w:t xml:space="preserve">and 2022 </w:t>
      </w:r>
      <w:r w:rsidRPr="00C514DA">
        <w:rPr>
          <w:rFonts w:ascii="Calibri" w:hAnsi="Calibri" w:cs="Calibri"/>
        </w:rPr>
        <w:t>Act</w:t>
      </w:r>
      <w:r w:rsidR="009925CF" w:rsidRPr="00C514DA">
        <w:rPr>
          <w:rFonts w:ascii="Calibri" w:hAnsi="Calibri" w:cs="Calibri"/>
        </w:rPr>
        <w:t>s</w:t>
      </w:r>
      <w:r w:rsidRPr="00C514DA">
        <w:rPr>
          <w:rFonts w:ascii="Calibri" w:hAnsi="Calibri" w:cs="Calibri"/>
        </w:rPr>
        <w:t>.</w:t>
      </w:r>
    </w:p>
    <w:p w14:paraId="5E51EE7F" w14:textId="77777777" w:rsidR="004A2454" w:rsidRPr="00C514DA" w:rsidRDefault="004A2454" w:rsidP="00F11594">
      <w:pPr>
        <w:pStyle w:val="ListParagraph"/>
        <w:spacing w:before="360" w:after="360"/>
        <w:ind w:left="927"/>
        <w:jc w:val="both"/>
        <w:rPr>
          <w:rFonts w:ascii="Calibri" w:hAnsi="Calibri" w:cs="Calibri"/>
        </w:rPr>
      </w:pPr>
    </w:p>
    <w:p w14:paraId="0837635E" w14:textId="77777777" w:rsidR="004A2454" w:rsidRPr="00C514DA" w:rsidRDefault="004A2454" w:rsidP="00F11594">
      <w:pPr>
        <w:pStyle w:val="ListParagraph"/>
        <w:numPr>
          <w:ilvl w:val="1"/>
          <w:numId w:val="1"/>
        </w:numPr>
        <w:spacing w:before="360" w:after="360"/>
        <w:jc w:val="both"/>
        <w:rPr>
          <w:rFonts w:ascii="Calibri" w:hAnsi="Calibri" w:cs="Calibri"/>
        </w:rPr>
      </w:pPr>
      <w:r w:rsidRPr="00C514DA">
        <w:rPr>
          <w:rFonts w:ascii="Calibri" w:hAnsi="Calibri" w:cs="Calibri"/>
        </w:rPr>
        <w:t>A matter is not a relevant wrongdoing if it is a matter which it is the function of the worker or the worker’s employer to detect, investigate or prosecute and does not consist of or involve an act or omission on the part of the employer.</w:t>
      </w:r>
    </w:p>
    <w:p w14:paraId="5131316C" w14:textId="004D233E" w:rsidR="003A6D82" w:rsidRPr="00C514DA" w:rsidRDefault="001C1D01" w:rsidP="00F11594">
      <w:pPr>
        <w:pStyle w:val="Heading1"/>
        <w:numPr>
          <w:ilvl w:val="0"/>
          <w:numId w:val="1"/>
        </w:numPr>
        <w:jc w:val="both"/>
        <w:rPr>
          <w:rFonts w:ascii="Calibri" w:hAnsi="Calibri" w:cs="Calibri"/>
          <w:sz w:val="24"/>
          <w:szCs w:val="24"/>
        </w:rPr>
      </w:pPr>
      <w:bookmarkStart w:id="17" w:name="_Toc152592277"/>
      <w:r w:rsidRPr="00C514DA">
        <w:rPr>
          <w:rFonts w:ascii="Calibri" w:hAnsi="Calibri" w:cs="Calibri"/>
          <w:sz w:val="24"/>
          <w:szCs w:val="24"/>
        </w:rPr>
        <w:t>D</w:t>
      </w:r>
      <w:r w:rsidR="00683A8A" w:rsidRPr="00C514DA">
        <w:rPr>
          <w:rFonts w:ascii="Calibri" w:hAnsi="Calibri" w:cs="Calibri"/>
          <w:sz w:val="24"/>
          <w:szCs w:val="24"/>
        </w:rPr>
        <w:t>ISCLOSURE PROCESS</w:t>
      </w:r>
      <w:bookmarkEnd w:id="17"/>
      <w:r w:rsidR="00396D5C" w:rsidRPr="00C514DA">
        <w:rPr>
          <w:rFonts w:ascii="Calibri" w:hAnsi="Calibri" w:cs="Calibri"/>
          <w:sz w:val="24"/>
          <w:szCs w:val="24"/>
        </w:rPr>
        <w:t xml:space="preserve"> </w:t>
      </w:r>
    </w:p>
    <w:p w14:paraId="05012D46" w14:textId="4E854F38" w:rsidR="00396D5C" w:rsidRPr="00C514DA" w:rsidRDefault="00396D5C" w:rsidP="00F11594">
      <w:pPr>
        <w:pStyle w:val="ListParagraph"/>
        <w:numPr>
          <w:ilvl w:val="1"/>
          <w:numId w:val="1"/>
        </w:numPr>
        <w:spacing w:before="360" w:after="360"/>
        <w:jc w:val="both"/>
        <w:rPr>
          <w:rFonts w:ascii="Calibri" w:hAnsi="Calibri" w:cs="Calibri"/>
          <w:b/>
        </w:rPr>
      </w:pPr>
      <w:bookmarkStart w:id="18" w:name="_BPDCD_64"/>
      <w:r w:rsidRPr="00C514DA">
        <w:rPr>
          <w:rFonts w:ascii="Calibri" w:hAnsi="Calibri" w:cs="Calibri"/>
          <w:b/>
        </w:rPr>
        <w:t>How to make a disclosure</w:t>
      </w:r>
    </w:p>
    <w:p w14:paraId="435FD543" w14:textId="77777777" w:rsidR="00396D5C" w:rsidRPr="00C514DA" w:rsidRDefault="00396D5C" w:rsidP="00F11594">
      <w:pPr>
        <w:pStyle w:val="ListParagraph"/>
        <w:spacing w:before="360" w:after="360"/>
        <w:ind w:left="927"/>
        <w:jc w:val="both"/>
        <w:rPr>
          <w:rFonts w:ascii="Calibri" w:hAnsi="Calibri" w:cs="Calibri"/>
        </w:rPr>
      </w:pPr>
    </w:p>
    <w:p w14:paraId="7DAEC330" w14:textId="68D37E95" w:rsidR="00181C5A" w:rsidRPr="00C514DA" w:rsidRDefault="00181C5A" w:rsidP="00F11594">
      <w:pPr>
        <w:pStyle w:val="ListParagraph"/>
        <w:numPr>
          <w:ilvl w:val="2"/>
          <w:numId w:val="1"/>
        </w:numPr>
        <w:spacing w:before="360" w:after="360"/>
        <w:jc w:val="both"/>
        <w:rPr>
          <w:rFonts w:ascii="Calibri" w:hAnsi="Calibri" w:cs="Calibri"/>
        </w:rPr>
      </w:pPr>
      <w:r w:rsidRPr="00C514DA">
        <w:rPr>
          <w:rFonts w:ascii="Calibri" w:hAnsi="Calibri" w:cs="Calibri"/>
        </w:rPr>
        <w:lastRenderedPageBreak/>
        <w:t xml:space="preserve">As a first step, </w:t>
      </w:r>
      <w:r w:rsidR="00396D5C" w:rsidRPr="00C514DA">
        <w:rPr>
          <w:rFonts w:ascii="Calibri" w:hAnsi="Calibri" w:cs="Calibri"/>
        </w:rPr>
        <w:t xml:space="preserve">disclosures </w:t>
      </w:r>
      <w:r w:rsidRPr="00C514DA">
        <w:rPr>
          <w:rFonts w:ascii="Calibri" w:hAnsi="Calibri" w:cs="Calibri"/>
        </w:rPr>
        <w:t>should be raised with your immediate manager or their superior.  However should you not wish to use this route, for example given the seriousness and sensitivity of the issues involved, you can either approach</w:t>
      </w:r>
      <w:r w:rsidR="00F11594" w:rsidRPr="00C514DA">
        <w:rPr>
          <w:rFonts w:ascii="Calibri" w:hAnsi="Calibri" w:cs="Calibri"/>
        </w:rPr>
        <w:t xml:space="preserve"> one of the </w:t>
      </w:r>
      <w:r w:rsidR="00396D5C" w:rsidRPr="00C514DA">
        <w:rPr>
          <w:rFonts w:ascii="Calibri" w:hAnsi="Calibri" w:cs="Calibri"/>
        </w:rPr>
        <w:t xml:space="preserve"> designated Internal C</w:t>
      </w:r>
      <w:r w:rsidRPr="00C514DA">
        <w:rPr>
          <w:rFonts w:ascii="Calibri" w:hAnsi="Calibri" w:cs="Calibri"/>
        </w:rPr>
        <w:t>onfid</w:t>
      </w:r>
      <w:r w:rsidR="00396D5C" w:rsidRPr="00C514DA">
        <w:rPr>
          <w:rFonts w:ascii="Calibri" w:hAnsi="Calibri" w:cs="Calibri"/>
        </w:rPr>
        <w:t xml:space="preserve">ential </w:t>
      </w:r>
      <w:r w:rsidR="00E003C5" w:rsidRPr="00C514DA">
        <w:rPr>
          <w:rFonts w:ascii="Calibri" w:hAnsi="Calibri" w:cs="Calibri"/>
        </w:rPr>
        <w:t>Recipient</w:t>
      </w:r>
      <w:r w:rsidR="00F11594" w:rsidRPr="00C514DA">
        <w:rPr>
          <w:rFonts w:ascii="Calibri" w:hAnsi="Calibri" w:cs="Calibri"/>
        </w:rPr>
        <w:t>s</w:t>
      </w:r>
      <w:r w:rsidRPr="00C514DA">
        <w:rPr>
          <w:rFonts w:ascii="Calibri" w:hAnsi="Calibri" w:cs="Calibri"/>
        </w:rPr>
        <w:t xml:space="preserve"> </w:t>
      </w:r>
      <w:r w:rsidR="00396D5C" w:rsidRPr="00C514DA">
        <w:rPr>
          <w:rFonts w:ascii="Calibri" w:hAnsi="Calibri" w:cs="Calibri"/>
        </w:rPr>
        <w:t xml:space="preserve">(contact details to be found at the end of this document) </w:t>
      </w:r>
      <w:r w:rsidRPr="00C514DA">
        <w:rPr>
          <w:rFonts w:ascii="Calibri" w:hAnsi="Calibri" w:cs="Calibri"/>
        </w:rPr>
        <w:t xml:space="preserve">or utilise the services of an </w:t>
      </w:r>
      <w:r w:rsidR="00396D5C" w:rsidRPr="00C514DA">
        <w:rPr>
          <w:rFonts w:ascii="Calibri" w:hAnsi="Calibri" w:cs="Calibri"/>
        </w:rPr>
        <w:t xml:space="preserve">Independent </w:t>
      </w:r>
      <w:r w:rsidR="00E003C5" w:rsidRPr="00C514DA">
        <w:rPr>
          <w:rFonts w:ascii="Calibri" w:hAnsi="Calibri" w:cs="Calibri"/>
        </w:rPr>
        <w:t>Confidential</w:t>
      </w:r>
      <w:r w:rsidRPr="00C514DA">
        <w:rPr>
          <w:rFonts w:ascii="Calibri" w:hAnsi="Calibri" w:cs="Calibri"/>
        </w:rPr>
        <w:t xml:space="preserve"> </w:t>
      </w:r>
      <w:r w:rsidR="00E003C5" w:rsidRPr="00C514DA">
        <w:rPr>
          <w:rFonts w:ascii="Calibri" w:hAnsi="Calibri" w:cs="Calibri"/>
        </w:rPr>
        <w:t>Recipient</w:t>
      </w:r>
      <w:r w:rsidRPr="00C514DA">
        <w:rPr>
          <w:rFonts w:ascii="Calibri" w:hAnsi="Calibri" w:cs="Calibri"/>
        </w:rPr>
        <w:t xml:space="preserve"> which we have engaged for this purpose. </w:t>
      </w:r>
    </w:p>
    <w:p w14:paraId="61F71B44" w14:textId="77777777" w:rsidR="00396D5C" w:rsidRPr="00C514DA" w:rsidRDefault="00396D5C" w:rsidP="00F11594">
      <w:pPr>
        <w:pStyle w:val="ListParagraph"/>
        <w:spacing w:before="360" w:after="360"/>
        <w:ind w:left="927"/>
        <w:jc w:val="both"/>
        <w:rPr>
          <w:rFonts w:ascii="Calibri" w:hAnsi="Calibri" w:cs="Calibri"/>
        </w:rPr>
      </w:pPr>
    </w:p>
    <w:p w14:paraId="38B8532D" w14:textId="579916E5" w:rsidR="00396D5C" w:rsidRPr="00C514DA" w:rsidRDefault="00181C5A" w:rsidP="00F11594">
      <w:pPr>
        <w:pStyle w:val="ListParagraph"/>
        <w:numPr>
          <w:ilvl w:val="2"/>
          <w:numId w:val="1"/>
        </w:numPr>
        <w:spacing w:before="360" w:after="360"/>
        <w:jc w:val="both"/>
        <w:rPr>
          <w:rFonts w:ascii="Calibri" w:hAnsi="Calibri" w:cs="Calibri"/>
        </w:rPr>
      </w:pPr>
      <w:r w:rsidRPr="00C514DA">
        <w:rPr>
          <w:rFonts w:ascii="Calibri" w:hAnsi="Calibri" w:cs="Calibri"/>
        </w:rPr>
        <w:t>The</w:t>
      </w:r>
      <w:r w:rsidR="007D404E" w:rsidRPr="00C514DA">
        <w:rPr>
          <w:rFonts w:ascii="Calibri" w:hAnsi="Calibri" w:cs="Calibri"/>
        </w:rPr>
        <w:t xml:space="preserve"> </w:t>
      </w:r>
      <w:r w:rsidR="009B7E64" w:rsidRPr="00C514DA">
        <w:rPr>
          <w:rFonts w:ascii="Calibri" w:hAnsi="Calibri" w:cs="Calibri"/>
        </w:rPr>
        <w:t xml:space="preserve">External Independent </w:t>
      </w:r>
      <w:r w:rsidRPr="00C514DA">
        <w:rPr>
          <w:rFonts w:ascii="Calibri" w:hAnsi="Calibri" w:cs="Calibri"/>
        </w:rPr>
        <w:t>Confidential Recipient</w:t>
      </w:r>
      <w:r w:rsidR="009B7E64" w:rsidRPr="00C514DA">
        <w:rPr>
          <w:rFonts w:ascii="Calibri" w:hAnsi="Calibri" w:cs="Calibri"/>
        </w:rPr>
        <w:t>s</w:t>
      </w:r>
      <w:r w:rsidRPr="00C514DA">
        <w:rPr>
          <w:rFonts w:ascii="Calibri" w:hAnsi="Calibri" w:cs="Calibri"/>
        </w:rPr>
        <w:t xml:space="preserve"> for Dublin Port Company will provide assistance to employees in understanding their options in </w:t>
      </w:r>
      <w:r w:rsidR="00396D5C" w:rsidRPr="00C514DA">
        <w:rPr>
          <w:rFonts w:ascii="Calibri" w:hAnsi="Calibri" w:cs="Calibri"/>
        </w:rPr>
        <w:t>bringing their disclosures forward</w:t>
      </w:r>
      <w:r w:rsidRPr="00C514DA">
        <w:rPr>
          <w:rFonts w:ascii="Calibri" w:hAnsi="Calibri" w:cs="Calibri"/>
        </w:rPr>
        <w:t>. Details of how to contact th</w:t>
      </w:r>
      <w:r w:rsidR="009B7E64" w:rsidRPr="00C514DA">
        <w:rPr>
          <w:rFonts w:ascii="Calibri" w:hAnsi="Calibri" w:cs="Calibri"/>
        </w:rPr>
        <w:t>e</w:t>
      </w:r>
      <w:r w:rsidRPr="00C514DA">
        <w:rPr>
          <w:rFonts w:ascii="Calibri" w:hAnsi="Calibri" w:cs="Calibri"/>
        </w:rPr>
        <w:t xml:space="preserve"> </w:t>
      </w:r>
      <w:r w:rsidR="007D404E" w:rsidRPr="00C514DA">
        <w:rPr>
          <w:rFonts w:ascii="Calibri" w:hAnsi="Calibri" w:cs="Calibri"/>
        </w:rPr>
        <w:t xml:space="preserve">External </w:t>
      </w:r>
      <w:r w:rsidRPr="00C514DA">
        <w:rPr>
          <w:rFonts w:ascii="Calibri" w:hAnsi="Calibri" w:cs="Calibri"/>
        </w:rPr>
        <w:t xml:space="preserve">Independent </w:t>
      </w:r>
      <w:r w:rsidR="00396D5C" w:rsidRPr="00C514DA">
        <w:rPr>
          <w:rFonts w:ascii="Calibri" w:hAnsi="Calibri" w:cs="Calibri"/>
        </w:rPr>
        <w:t xml:space="preserve">Confidential Recipient </w:t>
      </w:r>
      <w:r w:rsidR="007D404E" w:rsidRPr="00C514DA">
        <w:rPr>
          <w:rFonts w:ascii="Calibri" w:hAnsi="Calibri" w:cs="Calibri"/>
        </w:rPr>
        <w:t xml:space="preserve">service </w:t>
      </w:r>
      <w:r w:rsidRPr="00C514DA">
        <w:rPr>
          <w:rFonts w:ascii="Calibri" w:hAnsi="Calibri" w:cs="Calibri"/>
        </w:rPr>
        <w:t>are noted at the end of this document.</w:t>
      </w:r>
      <w:r w:rsidR="00396D5C" w:rsidRPr="00C514DA">
        <w:rPr>
          <w:rFonts w:ascii="Calibri" w:hAnsi="Calibri" w:cs="Calibri"/>
        </w:rPr>
        <w:t xml:space="preserve"> </w:t>
      </w:r>
    </w:p>
    <w:p w14:paraId="649D07CA" w14:textId="77777777" w:rsidR="00396D5C" w:rsidRPr="00C514DA" w:rsidRDefault="00396D5C" w:rsidP="00F11594">
      <w:pPr>
        <w:pStyle w:val="ListParagraph"/>
        <w:spacing w:before="360" w:after="360"/>
        <w:ind w:left="927"/>
        <w:jc w:val="both"/>
        <w:rPr>
          <w:rFonts w:ascii="Calibri" w:hAnsi="Calibri" w:cs="Calibri"/>
        </w:rPr>
      </w:pPr>
    </w:p>
    <w:p w14:paraId="51BF6AF6" w14:textId="79AF2436" w:rsidR="00396D5C" w:rsidRPr="00C514DA" w:rsidRDefault="00396D5C" w:rsidP="00F11594">
      <w:pPr>
        <w:pStyle w:val="ListParagraph"/>
        <w:numPr>
          <w:ilvl w:val="2"/>
          <w:numId w:val="1"/>
        </w:numPr>
        <w:spacing w:before="360" w:after="360"/>
        <w:jc w:val="both"/>
        <w:rPr>
          <w:rFonts w:ascii="Calibri" w:hAnsi="Calibri" w:cs="Calibri"/>
        </w:rPr>
      </w:pPr>
      <w:r w:rsidRPr="00C514DA">
        <w:rPr>
          <w:rFonts w:ascii="Calibri" w:hAnsi="Calibri" w:cs="Calibri"/>
        </w:rPr>
        <w:t>D</w:t>
      </w:r>
      <w:r w:rsidR="00683A8A" w:rsidRPr="00C514DA">
        <w:rPr>
          <w:rFonts w:ascii="Calibri" w:hAnsi="Calibri" w:cs="Calibri"/>
        </w:rPr>
        <w:t xml:space="preserve">isclosures </w:t>
      </w:r>
      <w:bookmarkEnd w:id="18"/>
      <w:r w:rsidR="00683A8A" w:rsidRPr="00C514DA">
        <w:rPr>
          <w:rFonts w:ascii="Calibri" w:hAnsi="Calibri" w:cs="Calibri"/>
        </w:rPr>
        <w:t xml:space="preserve">can be made orally or in writing directly to the </w:t>
      </w:r>
      <w:r w:rsidRPr="00C514DA">
        <w:rPr>
          <w:rFonts w:ascii="Calibri" w:hAnsi="Calibri" w:cs="Calibri"/>
        </w:rPr>
        <w:t xml:space="preserve">any of the parties noted above. </w:t>
      </w:r>
      <w:r w:rsidR="00683A8A" w:rsidRPr="00C514DA">
        <w:rPr>
          <w:rFonts w:ascii="Calibri" w:hAnsi="Calibri" w:cs="Calibri"/>
        </w:rPr>
        <w:t>To avoid conflict with th</w:t>
      </w:r>
      <w:r w:rsidR="00C62FC1" w:rsidRPr="00C514DA">
        <w:rPr>
          <w:rFonts w:ascii="Calibri" w:hAnsi="Calibri" w:cs="Calibri"/>
        </w:rPr>
        <w:t>e</w:t>
      </w:r>
      <w:r w:rsidR="00796CDE" w:rsidRPr="00C514DA">
        <w:rPr>
          <w:rFonts w:ascii="Calibri" w:hAnsi="Calibri" w:cs="Calibri"/>
        </w:rPr>
        <w:t xml:space="preserve"> DPC email policy, DPC</w:t>
      </w:r>
      <w:r w:rsidR="00683A8A" w:rsidRPr="00C514DA">
        <w:rPr>
          <w:rFonts w:ascii="Calibri" w:hAnsi="Calibri" w:cs="Calibri"/>
        </w:rPr>
        <w:t xml:space="preserve"> email accounts should not be used to make a </w:t>
      </w:r>
      <w:bookmarkStart w:id="19" w:name="_BPDCI_65"/>
      <w:r w:rsidR="00B766AA" w:rsidRPr="00C514DA">
        <w:rPr>
          <w:rFonts w:ascii="Calibri" w:hAnsi="Calibri" w:cs="Calibri"/>
        </w:rPr>
        <w:t xml:space="preserve">protected </w:t>
      </w:r>
      <w:bookmarkEnd w:id="19"/>
      <w:r w:rsidR="00B766AA" w:rsidRPr="00C514DA">
        <w:rPr>
          <w:rFonts w:ascii="Calibri" w:hAnsi="Calibri" w:cs="Calibri"/>
        </w:rPr>
        <w:t xml:space="preserve">disclosure. </w:t>
      </w:r>
      <w:bookmarkStart w:id="20" w:name="_BPDCD_66"/>
      <w:r w:rsidR="00B766AA" w:rsidRPr="00C514DA">
        <w:rPr>
          <w:rFonts w:ascii="Calibri" w:hAnsi="Calibri" w:cs="Calibri"/>
        </w:rPr>
        <w:t xml:space="preserve">Protected disclosures </w:t>
      </w:r>
      <w:bookmarkEnd w:id="20"/>
      <w:r w:rsidR="002E0D1B" w:rsidRPr="00C514DA">
        <w:rPr>
          <w:rFonts w:ascii="Calibri" w:hAnsi="Calibri" w:cs="Calibri"/>
        </w:rPr>
        <w:t xml:space="preserve">made should </w:t>
      </w:r>
      <w:r w:rsidR="00C62FC1" w:rsidRPr="00C514DA">
        <w:rPr>
          <w:rFonts w:ascii="Calibri" w:hAnsi="Calibri" w:cs="Calibri"/>
        </w:rPr>
        <w:t>set out the individual background and history of the concern</w:t>
      </w:r>
      <w:r w:rsidR="00DD49B4" w:rsidRPr="00C514DA">
        <w:rPr>
          <w:rFonts w:ascii="Calibri" w:hAnsi="Calibri" w:cs="Calibri"/>
        </w:rPr>
        <w:t xml:space="preserve"> (giving relevant dates where possible)</w:t>
      </w:r>
      <w:r w:rsidR="00C320A3" w:rsidRPr="00C514DA">
        <w:rPr>
          <w:rFonts w:ascii="Calibri" w:hAnsi="Calibri" w:cs="Calibri"/>
        </w:rPr>
        <w:t xml:space="preserve"> and the reasons why the individual making the disclosure is particularly concerned about the situation.</w:t>
      </w:r>
      <w:r w:rsidR="001C1D01" w:rsidRPr="00C514DA">
        <w:rPr>
          <w:rFonts w:ascii="Calibri" w:hAnsi="Calibri" w:cs="Calibri"/>
        </w:rPr>
        <w:t xml:space="preserve"> As may be appreciated, a written disclosure is preferred to a verbal disclosure as there is less scope for misunderstandings arising.  </w:t>
      </w:r>
    </w:p>
    <w:p w14:paraId="754D473D" w14:textId="77777777" w:rsidR="00396D5C" w:rsidRPr="00C514DA" w:rsidRDefault="00396D5C" w:rsidP="00F11594">
      <w:pPr>
        <w:pStyle w:val="ListParagraph"/>
        <w:spacing w:before="360" w:after="360"/>
        <w:ind w:left="927"/>
        <w:jc w:val="both"/>
        <w:rPr>
          <w:rFonts w:ascii="Calibri" w:hAnsi="Calibri" w:cs="Calibri"/>
        </w:rPr>
      </w:pPr>
    </w:p>
    <w:p w14:paraId="1065DAB9" w14:textId="77777777" w:rsidR="00396D5C" w:rsidRPr="00C514DA" w:rsidRDefault="005D7599" w:rsidP="00F11594">
      <w:pPr>
        <w:pStyle w:val="ListParagraph"/>
        <w:numPr>
          <w:ilvl w:val="2"/>
          <w:numId w:val="1"/>
        </w:numPr>
        <w:spacing w:before="360" w:after="360"/>
        <w:jc w:val="both"/>
        <w:rPr>
          <w:rFonts w:ascii="Calibri" w:hAnsi="Calibri" w:cs="Calibri"/>
        </w:rPr>
      </w:pPr>
      <w:r w:rsidRPr="00C514DA">
        <w:rPr>
          <w:rFonts w:ascii="Calibri" w:hAnsi="Calibri" w:cs="Calibri"/>
        </w:rPr>
        <w:t xml:space="preserve">The recipient of a disclosure under this guidance and any other person to whom the disclosure is referred in the performance of that person’s duties, will take all reasonable steps to avoid disclosing to the another person any information that might identify the person who made the disclosure. </w:t>
      </w:r>
    </w:p>
    <w:p w14:paraId="44D1CFA8" w14:textId="77777777" w:rsidR="00B4208C" w:rsidRPr="00C514DA" w:rsidRDefault="00B4208C" w:rsidP="00B4208C">
      <w:pPr>
        <w:pStyle w:val="ListParagraph"/>
        <w:rPr>
          <w:rFonts w:ascii="Calibri" w:hAnsi="Calibri" w:cs="Calibri"/>
        </w:rPr>
      </w:pPr>
    </w:p>
    <w:p w14:paraId="2E0D06FC" w14:textId="147024F6" w:rsidR="00B4208C" w:rsidRPr="00C514DA" w:rsidRDefault="00975708" w:rsidP="00533A52">
      <w:pPr>
        <w:pStyle w:val="ListParagraph"/>
        <w:numPr>
          <w:ilvl w:val="2"/>
          <w:numId w:val="1"/>
        </w:numPr>
        <w:spacing w:before="360" w:after="360"/>
        <w:jc w:val="both"/>
        <w:rPr>
          <w:rFonts w:ascii="Calibri" w:hAnsi="Calibri" w:cs="Calibri"/>
        </w:rPr>
      </w:pPr>
      <w:r w:rsidRPr="00C514DA">
        <w:rPr>
          <w:rFonts w:ascii="Calibri" w:hAnsi="Calibri" w:cs="Calibri"/>
        </w:rPr>
        <w:t>In line with the legislation, we will acknowledge receipt of a concern raised under this policy in writing within (7) seven days.</w:t>
      </w:r>
    </w:p>
    <w:p w14:paraId="33B6AF7E" w14:textId="77777777" w:rsidR="00396D5C" w:rsidRPr="00C514DA" w:rsidRDefault="00396D5C" w:rsidP="00F11594">
      <w:pPr>
        <w:pStyle w:val="ListParagraph"/>
        <w:spacing w:before="360" w:after="360"/>
        <w:ind w:left="927"/>
        <w:jc w:val="both"/>
        <w:rPr>
          <w:rFonts w:ascii="Calibri" w:hAnsi="Calibri" w:cs="Calibri"/>
        </w:rPr>
      </w:pPr>
    </w:p>
    <w:p w14:paraId="6D76CE7A" w14:textId="752378F0" w:rsidR="00377E16" w:rsidRPr="00C514DA" w:rsidRDefault="007D404E" w:rsidP="00C514DA">
      <w:pPr>
        <w:pStyle w:val="ListParagraph"/>
        <w:numPr>
          <w:ilvl w:val="2"/>
          <w:numId w:val="1"/>
        </w:numPr>
        <w:spacing w:before="360" w:after="360"/>
        <w:jc w:val="both"/>
        <w:rPr>
          <w:rFonts w:ascii="Calibri" w:hAnsi="Calibri" w:cs="Calibri"/>
        </w:rPr>
      </w:pPr>
      <w:r w:rsidRPr="00C514DA">
        <w:rPr>
          <w:rFonts w:ascii="Calibri" w:hAnsi="Calibri" w:cs="Calibri"/>
        </w:rPr>
        <w:t xml:space="preserve">Upon receiving a disclosure internally, or through the </w:t>
      </w:r>
      <w:r w:rsidR="009B7E64" w:rsidRPr="00C514DA">
        <w:rPr>
          <w:rFonts w:ascii="Calibri" w:hAnsi="Calibri" w:cs="Calibri"/>
        </w:rPr>
        <w:t xml:space="preserve">external </w:t>
      </w:r>
      <w:r w:rsidRPr="00C514DA">
        <w:rPr>
          <w:rFonts w:ascii="Calibri" w:hAnsi="Calibri" w:cs="Calibri"/>
        </w:rPr>
        <w:t xml:space="preserve">independent confidential recipient service, the internal </w:t>
      </w:r>
      <w:r w:rsidR="005D7599" w:rsidRPr="00C514DA">
        <w:rPr>
          <w:rFonts w:ascii="Calibri" w:hAnsi="Calibri" w:cs="Calibri"/>
        </w:rPr>
        <w:t xml:space="preserve">recipient of a disclosure will undertake an initial evaluation following which </w:t>
      </w:r>
      <w:r w:rsidR="00533A52" w:rsidRPr="00C514DA">
        <w:rPr>
          <w:rFonts w:ascii="Calibri" w:hAnsi="Calibri" w:cs="Calibri"/>
        </w:rPr>
        <w:t xml:space="preserve">they </w:t>
      </w:r>
      <w:r w:rsidR="005D7599" w:rsidRPr="00C514DA">
        <w:rPr>
          <w:rFonts w:ascii="Calibri" w:hAnsi="Calibri" w:cs="Calibri"/>
        </w:rPr>
        <w:t xml:space="preserve"> will advise the discloser as to whether in</w:t>
      </w:r>
      <w:r w:rsidR="00533A52" w:rsidRPr="00C514DA">
        <w:rPr>
          <w:rFonts w:ascii="Calibri" w:hAnsi="Calibri" w:cs="Calibri"/>
        </w:rPr>
        <w:t xml:space="preserve"> their </w:t>
      </w:r>
      <w:r w:rsidR="005D7599" w:rsidRPr="00C514DA">
        <w:rPr>
          <w:rFonts w:ascii="Calibri" w:hAnsi="Calibri" w:cs="Calibri"/>
        </w:rPr>
        <w:t xml:space="preserve"> view the concern raised qualifies as a protected disclosure </w:t>
      </w:r>
    </w:p>
    <w:p w14:paraId="73488326" w14:textId="77777777" w:rsidR="00396D5C" w:rsidRPr="00C514DA" w:rsidRDefault="00396D5C" w:rsidP="00F11594">
      <w:pPr>
        <w:pStyle w:val="ListParagraph"/>
        <w:spacing w:before="360" w:after="360"/>
        <w:ind w:left="927"/>
        <w:jc w:val="both"/>
        <w:rPr>
          <w:rFonts w:ascii="Calibri" w:hAnsi="Calibri" w:cs="Calibri"/>
        </w:rPr>
      </w:pPr>
    </w:p>
    <w:p w14:paraId="0747E525" w14:textId="77777777" w:rsidR="005D7599" w:rsidRPr="00C514DA" w:rsidRDefault="005D7599" w:rsidP="00F11594">
      <w:pPr>
        <w:pStyle w:val="ListParagraph"/>
        <w:numPr>
          <w:ilvl w:val="1"/>
          <w:numId w:val="1"/>
        </w:numPr>
        <w:spacing w:before="360" w:after="360"/>
        <w:jc w:val="both"/>
        <w:rPr>
          <w:rFonts w:ascii="Calibri" w:hAnsi="Calibri" w:cs="Calibri"/>
          <w:b/>
        </w:rPr>
      </w:pPr>
      <w:r w:rsidRPr="00C514DA">
        <w:rPr>
          <w:rFonts w:ascii="Calibri" w:hAnsi="Calibri" w:cs="Calibri"/>
          <w:b/>
        </w:rPr>
        <w:t>Appeal regarding initial evaluations</w:t>
      </w:r>
    </w:p>
    <w:p w14:paraId="06B75E46" w14:textId="77777777" w:rsidR="00396D5C" w:rsidRPr="00C514DA" w:rsidRDefault="00396D5C" w:rsidP="00F11594">
      <w:pPr>
        <w:pStyle w:val="ListParagraph"/>
        <w:spacing w:before="360" w:after="360"/>
        <w:ind w:left="927"/>
        <w:jc w:val="both"/>
        <w:rPr>
          <w:rFonts w:ascii="Calibri" w:hAnsi="Calibri" w:cs="Calibri"/>
        </w:rPr>
      </w:pPr>
    </w:p>
    <w:p w14:paraId="6C2E5EFB" w14:textId="397AF887" w:rsidR="005D7599" w:rsidRPr="00C514DA" w:rsidRDefault="005D7599" w:rsidP="00F11594">
      <w:pPr>
        <w:pStyle w:val="ListParagraph"/>
        <w:numPr>
          <w:ilvl w:val="2"/>
          <w:numId w:val="1"/>
        </w:numPr>
        <w:spacing w:before="360" w:after="360"/>
        <w:jc w:val="both"/>
        <w:rPr>
          <w:rFonts w:ascii="Calibri" w:hAnsi="Calibri" w:cs="Calibri"/>
        </w:rPr>
      </w:pPr>
      <w:r w:rsidRPr="00C514DA">
        <w:rPr>
          <w:rFonts w:ascii="Calibri" w:hAnsi="Calibri" w:cs="Calibri"/>
        </w:rPr>
        <w:t xml:space="preserve">Should the discloser not accept the decision of the </w:t>
      </w:r>
      <w:r w:rsidR="0095070D" w:rsidRPr="00C514DA">
        <w:rPr>
          <w:rFonts w:ascii="Calibri" w:hAnsi="Calibri" w:cs="Calibri"/>
        </w:rPr>
        <w:t xml:space="preserve">internal </w:t>
      </w:r>
      <w:r w:rsidRPr="00C514DA">
        <w:rPr>
          <w:rFonts w:ascii="Calibri" w:hAnsi="Calibri" w:cs="Calibri"/>
        </w:rPr>
        <w:t xml:space="preserve">confidential recipient regarding the classification of the disclosure made they may appeal this decision to an alternate confidential recipient as listed in Appendix </w:t>
      </w:r>
      <w:r w:rsidR="007D404E" w:rsidRPr="00C514DA">
        <w:rPr>
          <w:rFonts w:ascii="Calibri" w:hAnsi="Calibri" w:cs="Calibri"/>
          <w:b/>
        </w:rPr>
        <w:t>2</w:t>
      </w:r>
      <w:r w:rsidRPr="00C514DA">
        <w:rPr>
          <w:rFonts w:ascii="Calibri" w:hAnsi="Calibri" w:cs="Calibri"/>
        </w:rPr>
        <w:t xml:space="preserve">. An investigation will take place and a final decision will be communicated to the discloser. The rules of natural justice will apply to all such appeals. </w:t>
      </w:r>
    </w:p>
    <w:p w14:paraId="0CF3DB13" w14:textId="77777777" w:rsidR="0095070D" w:rsidRPr="00C514DA" w:rsidRDefault="0095070D" w:rsidP="00F11594">
      <w:pPr>
        <w:pStyle w:val="ListParagraph"/>
        <w:spacing w:before="360" w:after="360"/>
        <w:ind w:left="1080"/>
        <w:jc w:val="both"/>
        <w:rPr>
          <w:rFonts w:ascii="Calibri" w:hAnsi="Calibri" w:cs="Calibri"/>
        </w:rPr>
      </w:pPr>
    </w:p>
    <w:p w14:paraId="49FEB945" w14:textId="42271929" w:rsidR="005D7599" w:rsidRPr="00C514DA" w:rsidRDefault="005D7599" w:rsidP="00F11594">
      <w:pPr>
        <w:pStyle w:val="ListParagraph"/>
        <w:numPr>
          <w:ilvl w:val="2"/>
          <w:numId w:val="1"/>
        </w:numPr>
        <w:spacing w:before="360" w:after="360"/>
        <w:jc w:val="both"/>
        <w:rPr>
          <w:rFonts w:ascii="Calibri" w:hAnsi="Calibri" w:cs="Calibri"/>
        </w:rPr>
      </w:pPr>
      <w:r w:rsidRPr="00C514DA">
        <w:rPr>
          <w:rFonts w:ascii="Calibri" w:hAnsi="Calibri" w:cs="Calibri"/>
        </w:rPr>
        <w:t>Appeals against the decision of the recipient of the disclosure must be lodged in writing within two weeks of the date on which the original decision was communicated.</w:t>
      </w:r>
    </w:p>
    <w:p w14:paraId="6311F055" w14:textId="77777777" w:rsidR="003A6D82" w:rsidRPr="00C514DA" w:rsidRDefault="003A6D82" w:rsidP="00F11594">
      <w:pPr>
        <w:pStyle w:val="ListParagraph"/>
        <w:ind w:left="1080"/>
        <w:jc w:val="both"/>
        <w:rPr>
          <w:rFonts w:ascii="Calibri" w:hAnsi="Calibri" w:cs="Calibri"/>
          <w:b/>
          <w:i/>
          <w:sz w:val="24"/>
          <w:szCs w:val="24"/>
        </w:rPr>
      </w:pPr>
    </w:p>
    <w:p w14:paraId="7C75C6D0" w14:textId="77777777" w:rsidR="0095070D" w:rsidRPr="00C514DA" w:rsidRDefault="00181C5A" w:rsidP="00F11594">
      <w:pPr>
        <w:pStyle w:val="ListParagraph"/>
        <w:numPr>
          <w:ilvl w:val="1"/>
          <w:numId w:val="1"/>
        </w:numPr>
        <w:spacing w:before="360" w:after="360"/>
        <w:ind w:left="720"/>
        <w:jc w:val="both"/>
        <w:rPr>
          <w:rFonts w:ascii="Calibri" w:hAnsi="Calibri" w:cs="Calibri"/>
          <w:b/>
        </w:rPr>
      </w:pPr>
      <w:r w:rsidRPr="00C514DA">
        <w:rPr>
          <w:rFonts w:ascii="Calibri" w:hAnsi="Calibri" w:cs="Calibri"/>
          <w:b/>
        </w:rPr>
        <w:t>Actions following a Disclosure</w:t>
      </w:r>
    </w:p>
    <w:p w14:paraId="04FE25C4" w14:textId="77777777" w:rsidR="0095070D" w:rsidRPr="00C514DA" w:rsidRDefault="0095070D" w:rsidP="00F11594">
      <w:pPr>
        <w:pStyle w:val="ListParagraph"/>
        <w:spacing w:before="360" w:after="360"/>
        <w:jc w:val="both"/>
        <w:rPr>
          <w:rFonts w:ascii="Calibri" w:hAnsi="Calibri" w:cs="Calibri"/>
        </w:rPr>
      </w:pPr>
    </w:p>
    <w:p w14:paraId="5FC418DA" w14:textId="0222D08F" w:rsidR="009E6545" w:rsidRPr="00C514DA" w:rsidRDefault="00BC682C" w:rsidP="000054EE">
      <w:pPr>
        <w:pStyle w:val="ListParagraph"/>
        <w:numPr>
          <w:ilvl w:val="2"/>
          <w:numId w:val="1"/>
        </w:numPr>
        <w:spacing w:before="360" w:after="360"/>
        <w:jc w:val="both"/>
        <w:rPr>
          <w:rFonts w:ascii="Calibri" w:hAnsi="Calibri" w:cs="Calibri"/>
        </w:rPr>
      </w:pPr>
      <w:r w:rsidRPr="00C514DA">
        <w:rPr>
          <w:rFonts w:ascii="Calibri" w:hAnsi="Calibri" w:cs="Calibri"/>
        </w:rPr>
        <w:t xml:space="preserve">Having received a disclosure which has been classified as a protected disclosure, </w:t>
      </w:r>
      <w:r w:rsidR="008D00CA">
        <w:rPr>
          <w:rFonts w:ascii="Calibri" w:hAnsi="Calibri" w:cs="Calibri"/>
        </w:rPr>
        <w:t>DPC</w:t>
      </w:r>
      <w:r w:rsidRPr="00C514DA">
        <w:rPr>
          <w:rFonts w:ascii="Calibri" w:hAnsi="Calibri" w:cs="Calibri"/>
        </w:rPr>
        <w:t xml:space="preserve"> will assess the disclosure to decide what next steps to take. </w:t>
      </w:r>
    </w:p>
    <w:p w14:paraId="35906DA1" w14:textId="77777777" w:rsidR="00384F41" w:rsidRPr="00C514DA" w:rsidRDefault="009A3F23" w:rsidP="00384F41">
      <w:pPr>
        <w:pStyle w:val="ListParagraph"/>
        <w:numPr>
          <w:ilvl w:val="2"/>
          <w:numId w:val="1"/>
        </w:numPr>
        <w:spacing w:before="360" w:after="360"/>
        <w:jc w:val="both"/>
        <w:rPr>
          <w:rFonts w:ascii="Calibri" w:hAnsi="Calibri" w:cs="Calibri"/>
        </w:rPr>
      </w:pPr>
      <w:r w:rsidRPr="00C514DA">
        <w:rPr>
          <w:rFonts w:ascii="Calibri" w:hAnsi="Calibri" w:cs="Calibri"/>
        </w:rPr>
        <w:t xml:space="preserve">If on foot of the initial assessment, we conclude that there are grounds for concern that cannot be dealt with at this point, we will investigate the matter fairly and objectively. The form and scope of the investigation will depend on the subject matter of the disclosure. Disclosures may, in the light of the seriousness of the matters raised, be referred immediately to the appropriate authorities. Likewise, if urgent action is required (for example to remove a health and safety hazard), this action will be taken. It is important to us that you feel assured that a disclosure made by you under this policy is taken seriously and that you are kept informed of steps being taken by us in response to your disclosure. In this regard we undertake to communicate with you as follows: </w:t>
      </w:r>
    </w:p>
    <w:p w14:paraId="2194CAD6" w14:textId="77777777" w:rsidR="00BD1107" w:rsidRPr="00C514DA" w:rsidRDefault="009A3F23" w:rsidP="00E23075">
      <w:pPr>
        <w:pStyle w:val="ListParagraph"/>
        <w:numPr>
          <w:ilvl w:val="3"/>
          <w:numId w:val="1"/>
        </w:numPr>
        <w:spacing w:before="360" w:after="360"/>
        <w:jc w:val="both"/>
        <w:rPr>
          <w:rFonts w:ascii="Calibri" w:hAnsi="Calibri" w:cs="Calibri"/>
        </w:rPr>
      </w:pPr>
      <w:r w:rsidRPr="00C514DA">
        <w:rPr>
          <w:rFonts w:ascii="Calibri" w:hAnsi="Calibri" w:cs="Calibri"/>
        </w:rPr>
        <w:t xml:space="preserve">As noted above, we will acknowledge receipt of your disclosure in writing within 7 days and arrange a follow-up meeting as required. </w:t>
      </w:r>
    </w:p>
    <w:p w14:paraId="6560AF1E" w14:textId="73EE8C99" w:rsidR="00A555F2" w:rsidRPr="00C514DA" w:rsidRDefault="009A3F23" w:rsidP="00E23075">
      <w:pPr>
        <w:pStyle w:val="ListParagraph"/>
        <w:numPr>
          <w:ilvl w:val="3"/>
          <w:numId w:val="1"/>
        </w:numPr>
        <w:spacing w:before="360" w:after="360"/>
        <w:jc w:val="both"/>
        <w:rPr>
          <w:rFonts w:ascii="Calibri" w:hAnsi="Calibri" w:cs="Calibri"/>
        </w:rPr>
      </w:pPr>
      <w:r w:rsidRPr="00C514DA">
        <w:rPr>
          <w:rFonts w:ascii="Calibri" w:hAnsi="Calibri" w:cs="Calibri"/>
        </w:rPr>
        <w:t xml:space="preserve">We will inform you of how we propose to investigate the matter </w:t>
      </w:r>
    </w:p>
    <w:p w14:paraId="7D5C9DB9" w14:textId="77777777" w:rsidR="00A555F2" w:rsidRPr="00C514DA" w:rsidRDefault="009A3F23" w:rsidP="00E23075">
      <w:pPr>
        <w:pStyle w:val="ListParagraph"/>
        <w:numPr>
          <w:ilvl w:val="3"/>
          <w:numId w:val="1"/>
        </w:numPr>
        <w:spacing w:before="360" w:after="360"/>
        <w:jc w:val="both"/>
        <w:rPr>
          <w:rFonts w:ascii="Calibri" w:hAnsi="Calibri" w:cs="Calibri"/>
        </w:rPr>
      </w:pPr>
      <w:r w:rsidRPr="00C514DA">
        <w:rPr>
          <w:rFonts w:ascii="Calibri" w:hAnsi="Calibri" w:cs="Calibri"/>
        </w:rPr>
        <w:t xml:space="preserve">We will inform you of the likely time scales regarding each of the steps being taken but, in any event, we commit to dealing with the matter as quickly as practicable. </w:t>
      </w:r>
    </w:p>
    <w:p w14:paraId="22C96961" w14:textId="77777777" w:rsidR="00BD1107" w:rsidRPr="00C514DA" w:rsidRDefault="00A555F2" w:rsidP="00E23075">
      <w:pPr>
        <w:pStyle w:val="ListParagraph"/>
        <w:numPr>
          <w:ilvl w:val="3"/>
          <w:numId w:val="1"/>
        </w:numPr>
        <w:spacing w:before="360" w:after="360"/>
        <w:jc w:val="both"/>
        <w:rPr>
          <w:rFonts w:ascii="Calibri" w:hAnsi="Calibri" w:cs="Calibri"/>
        </w:rPr>
      </w:pPr>
      <w:r w:rsidRPr="00C514DA">
        <w:rPr>
          <w:rFonts w:ascii="Calibri" w:hAnsi="Calibri" w:cs="Calibri"/>
        </w:rPr>
        <w:t>H</w:t>
      </w:r>
      <w:r w:rsidR="009A3F23" w:rsidRPr="00C514DA">
        <w:rPr>
          <w:rFonts w:ascii="Calibri" w:hAnsi="Calibri" w:cs="Calibri"/>
        </w:rPr>
        <w:t xml:space="preserve">owever, it is important to note that where there is a need for confidentiality relating to any other individual mentioned in your concern and any legal considerations this may prevent us from giving you specific details of an investigation or outcomes reached. </w:t>
      </w:r>
    </w:p>
    <w:p w14:paraId="3B19877A" w14:textId="257C0B47" w:rsidR="00E451F5" w:rsidRPr="00C514DA" w:rsidRDefault="009A3F23" w:rsidP="00E23075">
      <w:pPr>
        <w:pStyle w:val="ListParagraph"/>
        <w:numPr>
          <w:ilvl w:val="3"/>
          <w:numId w:val="1"/>
        </w:numPr>
        <w:spacing w:before="360" w:after="360"/>
        <w:jc w:val="both"/>
        <w:rPr>
          <w:rFonts w:ascii="Calibri" w:hAnsi="Calibri" w:cs="Calibri"/>
        </w:rPr>
      </w:pPr>
      <w:r w:rsidRPr="00C514DA">
        <w:rPr>
          <w:rFonts w:ascii="Calibri" w:hAnsi="Calibri" w:cs="Calibri"/>
        </w:rPr>
        <w:t xml:space="preserve">In line with the requirements of the Protected Disclosures (Amendment Act) 2022, we will provide feedback or updates on how the matter is being dealt with in a reasonable period, not more than 3 months after the acknowledgement of receipt of the report. </w:t>
      </w:r>
    </w:p>
    <w:p w14:paraId="7238AB05" w14:textId="4BD42CA9" w:rsidR="009A3F23" w:rsidRPr="00C514DA" w:rsidRDefault="009A3F23" w:rsidP="00E23075">
      <w:pPr>
        <w:pStyle w:val="ListParagraph"/>
        <w:numPr>
          <w:ilvl w:val="3"/>
          <w:numId w:val="1"/>
        </w:numPr>
        <w:spacing w:before="360" w:after="360"/>
        <w:jc w:val="both"/>
        <w:rPr>
          <w:rFonts w:ascii="Calibri" w:hAnsi="Calibri" w:cs="Calibri"/>
        </w:rPr>
      </w:pPr>
      <w:r w:rsidRPr="00C514DA">
        <w:rPr>
          <w:rFonts w:ascii="Calibri" w:hAnsi="Calibri" w:cs="Calibri"/>
        </w:rPr>
        <w:t>This could be extended to six months if the nature or complexity of the concerns raised justifies it. We will update you in writing on this extension. Further feedback at three monthly intervals will be provided until the procedure relating to the matter concerned is closed.</w:t>
      </w:r>
    </w:p>
    <w:p w14:paraId="3188B0A4" w14:textId="77777777" w:rsidR="0095070D" w:rsidRPr="00C514DA" w:rsidRDefault="0095070D" w:rsidP="00F11594">
      <w:pPr>
        <w:pStyle w:val="ListParagraph"/>
        <w:spacing w:before="360" w:after="360"/>
        <w:ind w:left="1080"/>
        <w:jc w:val="both"/>
        <w:rPr>
          <w:rFonts w:ascii="Calibri" w:hAnsi="Calibri" w:cs="Calibri"/>
          <w:color w:val="FF0000"/>
        </w:rPr>
      </w:pPr>
    </w:p>
    <w:p w14:paraId="48A6820C" w14:textId="77777777" w:rsidR="0034096C" w:rsidRPr="00C514DA" w:rsidRDefault="0034096C" w:rsidP="00C514DA">
      <w:pPr>
        <w:pStyle w:val="ListParagraph"/>
        <w:spacing w:before="360" w:after="360"/>
        <w:ind w:left="1440"/>
        <w:jc w:val="both"/>
        <w:rPr>
          <w:rFonts w:ascii="Calibri" w:hAnsi="Calibri" w:cs="Calibri"/>
          <w:color w:val="FF0000"/>
        </w:rPr>
      </w:pPr>
    </w:p>
    <w:p w14:paraId="3452C2DE" w14:textId="00BFC74C" w:rsidR="00C514DA" w:rsidRDefault="008D00CA" w:rsidP="00C514DA">
      <w:pPr>
        <w:pStyle w:val="ListParagraph"/>
        <w:numPr>
          <w:ilvl w:val="2"/>
          <w:numId w:val="1"/>
        </w:numPr>
        <w:spacing w:before="360" w:after="360"/>
        <w:ind w:left="1440"/>
        <w:jc w:val="both"/>
        <w:rPr>
          <w:rFonts w:ascii="Calibri" w:hAnsi="Calibri" w:cs="Calibri"/>
        </w:rPr>
      </w:pPr>
      <w:r>
        <w:rPr>
          <w:rFonts w:ascii="Calibri" w:hAnsi="Calibri" w:cs="Calibri"/>
        </w:rPr>
        <w:t>DPC</w:t>
      </w:r>
      <w:r w:rsidR="0034096C" w:rsidRPr="00C514DA">
        <w:rPr>
          <w:rFonts w:ascii="Calibri" w:hAnsi="Calibri" w:cs="Calibri"/>
        </w:rPr>
        <w:t xml:space="preserve"> will </w:t>
      </w:r>
      <w:bookmarkStart w:id="21" w:name="_BPDCI_51"/>
      <w:r w:rsidR="0034096C" w:rsidRPr="00C514DA">
        <w:rPr>
          <w:rFonts w:ascii="Calibri" w:hAnsi="Calibri" w:cs="Calibri"/>
        </w:rPr>
        <w:t xml:space="preserve">take all reasonable steps to </w:t>
      </w:r>
      <w:bookmarkEnd w:id="21"/>
      <w:r w:rsidR="0034096C" w:rsidRPr="00C514DA">
        <w:rPr>
          <w:rFonts w:ascii="Calibri" w:hAnsi="Calibri" w:cs="Calibri"/>
        </w:rPr>
        <w:t xml:space="preserve">treat </w:t>
      </w:r>
      <w:bookmarkStart w:id="22" w:name="_BPDCD_52"/>
      <w:r w:rsidR="0034096C" w:rsidRPr="00C514DA">
        <w:rPr>
          <w:rFonts w:ascii="Calibri" w:hAnsi="Calibri" w:cs="Calibri"/>
        </w:rPr>
        <w:t xml:space="preserve">protected </w:t>
      </w:r>
      <w:bookmarkEnd w:id="22"/>
      <w:r w:rsidR="0034096C" w:rsidRPr="00C514DA">
        <w:rPr>
          <w:rFonts w:ascii="Calibri" w:hAnsi="Calibri" w:cs="Calibri"/>
        </w:rPr>
        <w:t xml:space="preserve">disclosures made through the Disclosure Policy in a confidential and sensitive manner. The identity of the individual making the disclosure (i.e. the discloser) will be protected save for exceptional circumstances </w:t>
      </w:r>
      <w:bookmarkStart w:id="23" w:name="_BPDCD_54"/>
      <w:r w:rsidR="0034096C" w:rsidRPr="00C514DA">
        <w:rPr>
          <w:rFonts w:ascii="Calibri" w:hAnsi="Calibri" w:cs="Calibri"/>
        </w:rPr>
        <w:t>e.g</w:t>
      </w:r>
      <w:bookmarkEnd w:id="23"/>
      <w:r w:rsidR="0034096C" w:rsidRPr="00C514DA">
        <w:rPr>
          <w:rFonts w:ascii="Calibri" w:hAnsi="Calibri" w:cs="Calibri"/>
        </w:rPr>
        <w:t xml:space="preserve">. </w:t>
      </w:r>
      <w:bookmarkStart w:id="24" w:name="_BPDCI_55"/>
      <w:r w:rsidR="0034096C" w:rsidRPr="00C514DA">
        <w:rPr>
          <w:rFonts w:ascii="Calibri" w:hAnsi="Calibri" w:cs="Calibri"/>
        </w:rPr>
        <w:t xml:space="preserve">where it </w:t>
      </w:r>
      <w:bookmarkEnd w:id="24"/>
      <w:r w:rsidR="0034096C" w:rsidRPr="00C514DA">
        <w:rPr>
          <w:rFonts w:ascii="Calibri" w:hAnsi="Calibri" w:cs="Calibri"/>
        </w:rPr>
        <w:t xml:space="preserve">necessary in </w:t>
      </w:r>
      <w:bookmarkStart w:id="25" w:name="_BPDCI_56"/>
      <w:r w:rsidR="0034096C" w:rsidRPr="00C514DA">
        <w:rPr>
          <w:rFonts w:ascii="Calibri" w:hAnsi="Calibri" w:cs="Calibri"/>
        </w:rPr>
        <w:t xml:space="preserve">the </w:t>
      </w:r>
      <w:bookmarkEnd w:id="25"/>
      <w:r w:rsidR="0034096C" w:rsidRPr="00C514DA">
        <w:rPr>
          <w:rFonts w:ascii="Calibri" w:hAnsi="Calibri" w:cs="Calibri"/>
        </w:rPr>
        <w:t xml:space="preserve">public interest or required by law. It is recognised that in some circumstances, the investigation process undertaken may at some stage have to reveal the source of the information and the individual making the disclosure may be requested to make a statement as part of the evidence required. </w:t>
      </w:r>
      <w:r w:rsidR="00F72E45" w:rsidRPr="00C514DA">
        <w:rPr>
          <w:rFonts w:ascii="Calibri" w:hAnsi="Calibri" w:cs="Calibri"/>
        </w:rPr>
        <w:t>Should such a situation arise, we will ensure that the worker is informed the worker that their identity may be disclosed and the basis for that happening</w:t>
      </w:r>
    </w:p>
    <w:p w14:paraId="0F66C7A3" w14:textId="77777777" w:rsidR="00C514DA" w:rsidRDefault="00C514DA" w:rsidP="00C514DA">
      <w:pPr>
        <w:pStyle w:val="ListParagraph"/>
        <w:spacing w:before="360" w:after="360"/>
        <w:ind w:left="1080"/>
        <w:jc w:val="both"/>
        <w:rPr>
          <w:rFonts w:ascii="Calibri" w:hAnsi="Calibri" w:cs="Calibri"/>
        </w:rPr>
      </w:pPr>
    </w:p>
    <w:p w14:paraId="25A1488D" w14:textId="77777777" w:rsidR="00C514DA" w:rsidRDefault="00C514DA" w:rsidP="00C514DA">
      <w:pPr>
        <w:pStyle w:val="ListParagraph"/>
        <w:spacing w:before="360" w:after="360"/>
        <w:ind w:left="1080"/>
        <w:jc w:val="both"/>
        <w:rPr>
          <w:rFonts w:ascii="Calibri" w:hAnsi="Calibri" w:cs="Calibri"/>
        </w:rPr>
      </w:pPr>
    </w:p>
    <w:p w14:paraId="530C212E" w14:textId="77777777" w:rsidR="00C514DA" w:rsidRDefault="00C514DA" w:rsidP="00C514DA">
      <w:pPr>
        <w:pStyle w:val="ListParagraph"/>
        <w:spacing w:before="360" w:after="360"/>
        <w:ind w:left="1080"/>
        <w:jc w:val="both"/>
        <w:rPr>
          <w:rFonts w:ascii="Calibri" w:hAnsi="Calibri" w:cs="Calibri"/>
        </w:rPr>
      </w:pPr>
    </w:p>
    <w:p w14:paraId="27F49B6E" w14:textId="77777777" w:rsidR="00C514DA" w:rsidRPr="00C514DA" w:rsidRDefault="00C514DA" w:rsidP="00C514DA">
      <w:pPr>
        <w:pStyle w:val="ListParagraph"/>
        <w:spacing w:before="360" w:after="360"/>
        <w:ind w:left="1080"/>
        <w:jc w:val="both"/>
        <w:rPr>
          <w:rFonts w:ascii="Calibri" w:hAnsi="Calibri" w:cs="Calibri"/>
        </w:rPr>
      </w:pPr>
    </w:p>
    <w:p w14:paraId="7A05E5BC" w14:textId="0F3C352B" w:rsidR="0095070D" w:rsidRPr="00C514DA" w:rsidRDefault="005D7599" w:rsidP="00F11594">
      <w:pPr>
        <w:pStyle w:val="ListParagraph"/>
        <w:numPr>
          <w:ilvl w:val="1"/>
          <w:numId w:val="1"/>
        </w:numPr>
        <w:spacing w:before="360" w:after="360"/>
        <w:ind w:left="720"/>
        <w:jc w:val="both"/>
        <w:rPr>
          <w:rFonts w:ascii="Calibri" w:hAnsi="Calibri" w:cs="Calibri"/>
        </w:rPr>
      </w:pPr>
      <w:r w:rsidRPr="00C514DA">
        <w:rPr>
          <w:rFonts w:ascii="Calibri" w:hAnsi="Calibri" w:cs="Calibri"/>
          <w:b/>
        </w:rPr>
        <w:t>Appeals of investigations</w:t>
      </w:r>
    </w:p>
    <w:p w14:paraId="691832EB" w14:textId="6DFB961D" w:rsidR="005D7599" w:rsidRPr="00C514DA" w:rsidRDefault="00C514DA" w:rsidP="005146F6">
      <w:pPr>
        <w:pStyle w:val="ListParagraph"/>
        <w:ind w:left="360"/>
        <w:jc w:val="both"/>
        <w:rPr>
          <w:rFonts w:ascii="Calibri" w:hAnsi="Calibri" w:cs="Calibri"/>
        </w:rPr>
      </w:pPr>
      <w:r>
        <w:rPr>
          <w:rFonts w:ascii="Calibri" w:hAnsi="Calibri" w:cs="Calibri"/>
        </w:rPr>
        <w:br/>
      </w:r>
      <w:r w:rsidR="005D7599" w:rsidRPr="00C514DA">
        <w:rPr>
          <w:rFonts w:ascii="Calibri" w:hAnsi="Calibri" w:cs="Calibri"/>
        </w:rPr>
        <w:t xml:space="preserve">Appeals, against the findings or decision of an investigation, will be allowed where they are provided for </w:t>
      </w:r>
      <w:r w:rsidR="005D7599" w:rsidRPr="00C514DA">
        <w:rPr>
          <w:rFonts w:ascii="Calibri" w:hAnsi="Calibri" w:cs="Calibri"/>
        </w:rPr>
        <w:lastRenderedPageBreak/>
        <w:t>within the terms of the specific policy and procedure under which the case was heard or the investigation took place.</w:t>
      </w:r>
    </w:p>
    <w:p w14:paraId="47C39A20" w14:textId="1589E0A2" w:rsidR="00DC3080" w:rsidRPr="00C514DA" w:rsidRDefault="00C2358E" w:rsidP="00B10574">
      <w:pPr>
        <w:ind w:left="360"/>
        <w:jc w:val="both"/>
        <w:rPr>
          <w:rFonts w:ascii="Calibri" w:hAnsi="Calibri" w:cs="Calibri"/>
        </w:rPr>
      </w:pPr>
      <w:r w:rsidRPr="00C514DA">
        <w:rPr>
          <w:rFonts w:ascii="Calibri" w:hAnsi="Calibri" w:cs="Calibri"/>
        </w:rPr>
        <w:t>We are aware that a person who becomes the subject of an investigation arising out of a disclosure made under this Policy may find this personally challenging. Pending the outcome of any such investigation, DPC Support (e.g., Employee Assistance Programme, HR Liaison, etc.) will remain available and, in all cases, DPC will endeavour to have any investigation conducted as speedily as the circumstances permit.</w:t>
      </w:r>
    </w:p>
    <w:p w14:paraId="25C69333" w14:textId="77777777" w:rsidR="00217269" w:rsidRPr="00C514DA" w:rsidRDefault="00217269" w:rsidP="00F11594">
      <w:pPr>
        <w:pStyle w:val="ListParagraph"/>
        <w:ind w:left="1080"/>
        <w:jc w:val="both"/>
        <w:rPr>
          <w:rFonts w:ascii="Calibri" w:hAnsi="Calibri" w:cs="Calibri"/>
        </w:rPr>
      </w:pPr>
    </w:p>
    <w:p w14:paraId="30F645E0" w14:textId="4F67B81D" w:rsidR="00217269" w:rsidRPr="00C514DA" w:rsidRDefault="00C514DA" w:rsidP="00F11594">
      <w:pPr>
        <w:pStyle w:val="ListParagraph"/>
        <w:numPr>
          <w:ilvl w:val="1"/>
          <w:numId w:val="1"/>
        </w:numPr>
        <w:spacing w:before="360" w:after="360"/>
        <w:ind w:left="720"/>
        <w:jc w:val="both"/>
        <w:rPr>
          <w:rFonts w:ascii="Calibri" w:hAnsi="Calibri" w:cs="Calibri"/>
          <w:b/>
        </w:rPr>
      </w:pPr>
      <w:r w:rsidRPr="00C514DA">
        <w:rPr>
          <w:rFonts w:ascii="Calibri" w:hAnsi="Calibri" w:cs="Calibri"/>
          <w:b/>
        </w:rPr>
        <w:t>Anonymous Concerns Raised By A Discloser</w:t>
      </w:r>
    </w:p>
    <w:p w14:paraId="1CD073C4" w14:textId="77777777" w:rsidR="00217269" w:rsidRPr="00C514DA" w:rsidRDefault="00217269" w:rsidP="00F11594">
      <w:pPr>
        <w:pStyle w:val="ListParagraph"/>
        <w:spacing w:before="360" w:after="360"/>
        <w:jc w:val="both"/>
        <w:rPr>
          <w:rFonts w:ascii="Calibri" w:hAnsi="Calibri" w:cs="Calibri"/>
        </w:rPr>
      </w:pPr>
    </w:p>
    <w:p w14:paraId="23C4D3F8" w14:textId="4AF3C191" w:rsidR="00181C5A" w:rsidRPr="00C514DA" w:rsidRDefault="00181C5A" w:rsidP="00F11594">
      <w:pPr>
        <w:pStyle w:val="ListParagraph"/>
        <w:numPr>
          <w:ilvl w:val="2"/>
          <w:numId w:val="1"/>
        </w:numPr>
        <w:spacing w:before="360" w:after="360"/>
        <w:jc w:val="both"/>
        <w:rPr>
          <w:rFonts w:ascii="Calibri" w:hAnsi="Calibri" w:cs="Calibri"/>
        </w:rPr>
      </w:pPr>
      <w:r w:rsidRPr="00C514DA">
        <w:rPr>
          <w:rFonts w:ascii="Calibri" w:hAnsi="Calibri" w:cs="Calibri"/>
        </w:rPr>
        <w:t xml:space="preserve">Anonymous disclosures will be considered by </w:t>
      </w:r>
      <w:r w:rsidR="008D00CA">
        <w:rPr>
          <w:rFonts w:ascii="Calibri" w:hAnsi="Calibri" w:cs="Calibri"/>
        </w:rPr>
        <w:t>DPC</w:t>
      </w:r>
      <w:r w:rsidRPr="00C514DA">
        <w:rPr>
          <w:rFonts w:ascii="Calibri" w:hAnsi="Calibri" w:cs="Calibri"/>
        </w:rPr>
        <w:t xml:space="preserve">. In considering anonymous disclosures, </w:t>
      </w:r>
      <w:r w:rsidR="008D00CA">
        <w:rPr>
          <w:rFonts w:ascii="Calibri" w:hAnsi="Calibri" w:cs="Calibri"/>
        </w:rPr>
        <w:t>DPC</w:t>
      </w:r>
      <w:r w:rsidRPr="00C514DA">
        <w:rPr>
          <w:rFonts w:ascii="Calibri" w:hAnsi="Calibri" w:cs="Calibri"/>
        </w:rPr>
        <w:t xml:space="preserve"> will take into account factors such as:</w:t>
      </w:r>
    </w:p>
    <w:p w14:paraId="39D9931C" w14:textId="77777777" w:rsidR="00181C5A" w:rsidRPr="00C514DA" w:rsidRDefault="00181C5A" w:rsidP="00F11594">
      <w:pPr>
        <w:pStyle w:val="ListParagraph"/>
        <w:numPr>
          <w:ilvl w:val="0"/>
          <w:numId w:val="4"/>
        </w:numPr>
        <w:jc w:val="both"/>
        <w:rPr>
          <w:rFonts w:ascii="Calibri" w:hAnsi="Calibri" w:cs="Calibri"/>
        </w:rPr>
      </w:pPr>
      <w:r w:rsidRPr="00C514DA">
        <w:rPr>
          <w:rFonts w:ascii="Calibri" w:hAnsi="Calibri" w:cs="Calibri"/>
        </w:rPr>
        <w:t>The seriousness of the issues raised</w:t>
      </w:r>
    </w:p>
    <w:p w14:paraId="6AED77E1" w14:textId="77777777" w:rsidR="00181C5A" w:rsidRPr="00C514DA" w:rsidRDefault="00181C5A" w:rsidP="00F11594">
      <w:pPr>
        <w:pStyle w:val="ListParagraph"/>
        <w:numPr>
          <w:ilvl w:val="0"/>
          <w:numId w:val="4"/>
        </w:numPr>
        <w:jc w:val="both"/>
        <w:rPr>
          <w:rFonts w:ascii="Calibri" w:hAnsi="Calibri" w:cs="Calibri"/>
        </w:rPr>
      </w:pPr>
      <w:r w:rsidRPr="00C514DA">
        <w:rPr>
          <w:rFonts w:ascii="Calibri" w:hAnsi="Calibri" w:cs="Calibri"/>
        </w:rPr>
        <w:t>The credibility of the disclosure</w:t>
      </w:r>
    </w:p>
    <w:p w14:paraId="331CE35B" w14:textId="77777777" w:rsidR="00181C5A" w:rsidRPr="00C514DA" w:rsidRDefault="00181C5A" w:rsidP="00F11594">
      <w:pPr>
        <w:pStyle w:val="ListParagraph"/>
        <w:numPr>
          <w:ilvl w:val="0"/>
          <w:numId w:val="4"/>
        </w:numPr>
        <w:jc w:val="both"/>
        <w:rPr>
          <w:rFonts w:ascii="Calibri" w:hAnsi="Calibri" w:cs="Calibri"/>
        </w:rPr>
      </w:pPr>
      <w:r w:rsidRPr="00C514DA">
        <w:rPr>
          <w:rFonts w:ascii="Calibri" w:hAnsi="Calibri" w:cs="Calibri"/>
        </w:rPr>
        <w:t>The likelihood of being able to investigate and confirm the allegation (using alternative sources if possible) and</w:t>
      </w:r>
    </w:p>
    <w:p w14:paraId="155A14C9" w14:textId="77777777" w:rsidR="00217269" w:rsidRPr="00C514DA" w:rsidRDefault="00181C5A" w:rsidP="00F11594">
      <w:pPr>
        <w:pStyle w:val="ListParagraph"/>
        <w:numPr>
          <w:ilvl w:val="0"/>
          <w:numId w:val="4"/>
        </w:numPr>
        <w:jc w:val="both"/>
        <w:rPr>
          <w:rFonts w:ascii="Calibri" w:hAnsi="Calibri" w:cs="Calibri"/>
        </w:rPr>
      </w:pPr>
      <w:r w:rsidRPr="00C514DA">
        <w:rPr>
          <w:rFonts w:ascii="Calibri" w:hAnsi="Calibri" w:cs="Calibri"/>
        </w:rPr>
        <w:t>The requirements of fairness with reference to any individual named in the disclosure</w:t>
      </w:r>
      <w:bookmarkStart w:id="26" w:name="_BPDCD_61"/>
      <w:bookmarkStart w:id="27" w:name="_BPDCI_62"/>
      <w:bookmarkEnd w:id="26"/>
      <w:r w:rsidRPr="00C514DA">
        <w:rPr>
          <w:rFonts w:ascii="Calibri" w:hAnsi="Calibri" w:cs="Calibri"/>
        </w:rPr>
        <w:t>.</w:t>
      </w:r>
      <w:bookmarkEnd w:id="27"/>
    </w:p>
    <w:p w14:paraId="07771F5F" w14:textId="77777777" w:rsidR="00217269" w:rsidRPr="00C514DA" w:rsidRDefault="00217269" w:rsidP="00F11594">
      <w:pPr>
        <w:pStyle w:val="ListParagraph"/>
        <w:ind w:left="1080"/>
        <w:jc w:val="both"/>
        <w:rPr>
          <w:rFonts w:ascii="Calibri" w:hAnsi="Calibri" w:cs="Calibri"/>
        </w:rPr>
      </w:pPr>
    </w:p>
    <w:p w14:paraId="38EACFE5" w14:textId="77777777" w:rsidR="00B10574" w:rsidRPr="00C514DA" w:rsidRDefault="00181C5A" w:rsidP="00B10574">
      <w:pPr>
        <w:pStyle w:val="ListParagraph"/>
        <w:numPr>
          <w:ilvl w:val="2"/>
          <w:numId w:val="1"/>
        </w:numPr>
        <w:spacing w:before="360" w:after="360"/>
        <w:jc w:val="both"/>
        <w:rPr>
          <w:rFonts w:ascii="Calibri" w:hAnsi="Calibri" w:cs="Calibri"/>
          <w:b/>
        </w:rPr>
      </w:pPr>
      <w:r w:rsidRPr="00C514DA">
        <w:rPr>
          <w:rFonts w:ascii="Calibri" w:hAnsi="Calibri" w:cs="Calibri"/>
        </w:rPr>
        <w:t>However, anonymous disclosures are much less powerful and far less capable of being addressed as it is difficult to investigate a matter and to corroborate facts. This Policy encourages an individual to put their name to disclosures made where possible.</w:t>
      </w:r>
      <w:r w:rsidR="00217269" w:rsidRPr="00C514DA">
        <w:rPr>
          <w:rFonts w:ascii="Calibri" w:hAnsi="Calibri" w:cs="Calibri"/>
        </w:rPr>
        <w:t xml:space="preserve"> </w:t>
      </w:r>
    </w:p>
    <w:p w14:paraId="34318897" w14:textId="5D8CFC9E" w:rsidR="00377E16" w:rsidRPr="00C514DA" w:rsidRDefault="00181C5A" w:rsidP="00377E16">
      <w:pPr>
        <w:pStyle w:val="ListParagraph"/>
        <w:numPr>
          <w:ilvl w:val="2"/>
          <w:numId w:val="1"/>
        </w:numPr>
        <w:spacing w:before="360" w:after="360"/>
        <w:jc w:val="both"/>
        <w:rPr>
          <w:rFonts w:ascii="Calibri" w:hAnsi="Calibri" w:cs="Calibri"/>
        </w:rPr>
      </w:pPr>
      <w:r w:rsidRPr="00C514DA">
        <w:rPr>
          <w:rFonts w:ascii="Calibri" w:hAnsi="Calibri" w:cs="Calibri"/>
        </w:rPr>
        <w:t xml:space="preserve">Workers should note, however, that important elements of these Procedures (e.g. keeping the discloser informed and protecting a discloser from penalisation) may be difficult or impossible to apply unless the worker is prepared to identify themselves. </w:t>
      </w:r>
      <w:r w:rsidR="00471774" w:rsidRPr="00C514DA">
        <w:rPr>
          <w:rFonts w:ascii="Calibri" w:hAnsi="Calibri" w:cs="Calibri"/>
        </w:rPr>
        <w:t>Please note that the redress measures noted in the Protected Disclosures (Amendment) Act, 2022, do not cover anonymous disclosures unless the identity of the anonymous discloser subsequently becomes known</w:t>
      </w:r>
      <w:bookmarkStart w:id="28" w:name="_BPDCI_91"/>
      <w:r w:rsidR="00C514DA" w:rsidRPr="00C514DA">
        <w:rPr>
          <w:rFonts w:ascii="Calibri" w:hAnsi="Calibri" w:cs="Calibri"/>
        </w:rPr>
        <w:t>.</w:t>
      </w:r>
    </w:p>
    <w:p w14:paraId="57336A2E" w14:textId="77777777" w:rsidR="00EC2AD3" w:rsidRPr="00C514DA" w:rsidRDefault="00EC2AD3" w:rsidP="00EC2AD3">
      <w:pPr>
        <w:pStyle w:val="ListParagraph"/>
        <w:spacing w:before="360" w:after="360"/>
        <w:ind w:left="1712"/>
        <w:jc w:val="both"/>
        <w:rPr>
          <w:rFonts w:ascii="Calibri" w:hAnsi="Calibri" w:cs="Calibri"/>
          <w:b/>
          <w:color w:val="FF0000"/>
        </w:rPr>
      </w:pPr>
    </w:p>
    <w:p w14:paraId="65BEA7C1" w14:textId="2336496D" w:rsidR="00062042" w:rsidRPr="00C514DA" w:rsidRDefault="00062042" w:rsidP="00EC2AD3">
      <w:pPr>
        <w:pStyle w:val="ListParagraph"/>
        <w:numPr>
          <w:ilvl w:val="1"/>
          <w:numId w:val="1"/>
        </w:numPr>
        <w:spacing w:before="360" w:after="360"/>
        <w:ind w:left="720"/>
        <w:jc w:val="both"/>
        <w:rPr>
          <w:rFonts w:ascii="Calibri" w:hAnsi="Calibri" w:cs="Calibri"/>
          <w:b/>
        </w:rPr>
      </w:pPr>
      <w:r w:rsidRPr="00C514DA">
        <w:rPr>
          <w:rFonts w:ascii="Calibri" w:hAnsi="Calibri" w:cs="Calibri"/>
          <w:b/>
        </w:rPr>
        <w:t>External Disclosure</w:t>
      </w:r>
      <w:bookmarkEnd w:id="28"/>
      <w:r w:rsidR="003A7BD9" w:rsidRPr="00C514DA">
        <w:rPr>
          <w:rFonts w:ascii="Calibri" w:hAnsi="Calibri" w:cs="Calibri"/>
          <w:b/>
        </w:rPr>
        <w:t>s</w:t>
      </w:r>
    </w:p>
    <w:p w14:paraId="5E368003" w14:textId="77777777" w:rsidR="00062042" w:rsidRPr="00C514DA" w:rsidRDefault="00062042" w:rsidP="00F11594">
      <w:pPr>
        <w:pStyle w:val="ListParagraph"/>
        <w:spacing w:after="0"/>
        <w:ind w:left="927"/>
        <w:jc w:val="both"/>
        <w:rPr>
          <w:rFonts w:ascii="Calibri" w:hAnsi="Calibri" w:cs="Calibri"/>
          <w:b/>
          <w:i/>
        </w:rPr>
      </w:pPr>
    </w:p>
    <w:p w14:paraId="16328B93" w14:textId="5CF637D1" w:rsidR="003A7BD9" w:rsidRPr="00C514DA" w:rsidRDefault="003A7BD9" w:rsidP="00F11594">
      <w:pPr>
        <w:pStyle w:val="ListParagraph"/>
        <w:numPr>
          <w:ilvl w:val="2"/>
          <w:numId w:val="1"/>
        </w:numPr>
        <w:spacing w:after="0"/>
        <w:jc w:val="both"/>
        <w:rPr>
          <w:rFonts w:ascii="Calibri" w:hAnsi="Calibri" w:cs="Calibri"/>
        </w:rPr>
      </w:pPr>
      <w:bookmarkStart w:id="29" w:name="_BPDC_LN_INS_1007"/>
      <w:bookmarkStart w:id="30" w:name="_BPDC_PR_INS_1008"/>
      <w:bookmarkEnd w:id="29"/>
      <w:bookmarkEnd w:id="30"/>
      <w:r w:rsidRPr="00C514DA">
        <w:rPr>
          <w:rFonts w:ascii="Calibri" w:hAnsi="Calibri" w:cs="Calibri"/>
        </w:rPr>
        <w:t xml:space="preserve">The aim of this Policy is to provide an avenue within this workplace to deal with concerns or disclosures in regard to wrongdoing.  We are confident that issues can be dealt with “in house” and we strongly encourage workers to report such concerns internally, be that to us directly or through the Independent </w:t>
      </w:r>
      <w:r w:rsidR="00BC682C" w:rsidRPr="00C514DA">
        <w:rPr>
          <w:rFonts w:ascii="Calibri" w:hAnsi="Calibri" w:cs="Calibri"/>
        </w:rPr>
        <w:t>Confidential Recipient</w:t>
      </w:r>
      <w:r w:rsidRPr="00C514DA">
        <w:rPr>
          <w:rFonts w:ascii="Calibri" w:hAnsi="Calibri" w:cs="Calibri"/>
        </w:rPr>
        <w:t xml:space="preserve"> service.</w:t>
      </w:r>
    </w:p>
    <w:p w14:paraId="2C21493D" w14:textId="77777777" w:rsidR="003A7BD9" w:rsidRPr="00C514DA" w:rsidRDefault="003A7BD9" w:rsidP="00F11594">
      <w:pPr>
        <w:pStyle w:val="ListParagraph"/>
        <w:spacing w:after="0"/>
        <w:ind w:left="1080"/>
        <w:jc w:val="both"/>
        <w:rPr>
          <w:rFonts w:ascii="Calibri" w:hAnsi="Calibri" w:cs="Calibri"/>
        </w:rPr>
      </w:pPr>
    </w:p>
    <w:p w14:paraId="140383E7" w14:textId="47A94D41" w:rsidR="003A7BD9" w:rsidRPr="00C514DA" w:rsidRDefault="003A7BD9" w:rsidP="00F11594">
      <w:pPr>
        <w:pStyle w:val="ListParagraph"/>
        <w:numPr>
          <w:ilvl w:val="2"/>
          <w:numId w:val="1"/>
        </w:numPr>
        <w:spacing w:after="0"/>
        <w:jc w:val="both"/>
        <w:rPr>
          <w:rFonts w:ascii="Calibri" w:hAnsi="Calibri" w:cs="Calibri"/>
        </w:rPr>
      </w:pPr>
      <w:r w:rsidRPr="00C514DA">
        <w:rPr>
          <w:rFonts w:ascii="Calibri" w:hAnsi="Calibri" w:cs="Calibri"/>
        </w:rPr>
        <w:t xml:space="preserve">We acknowledge that there may be circumstances where an employee wants to make a disclosure externally. The Protected Disclosures </w:t>
      </w:r>
      <w:r w:rsidR="00EC2AD3" w:rsidRPr="00C514DA">
        <w:rPr>
          <w:rFonts w:ascii="Calibri" w:hAnsi="Calibri" w:cs="Calibri"/>
        </w:rPr>
        <w:t>(</w:t>
      </w:r>
      <w:proofErr w:type="spellStart"/>
      <w:r w:rsidR="00EC2AD3" w:rsidRPr="00C514DA">
        <w:rPr>
          <w:rFonts w:ascii="Calibri" w:hAnsi="Calibri" w:cs="Calibri"/>
        </w:rPr>
        <w:t>Amendmenet</w:t>
      </w:r>
      <w:proofErr w:type="spellEnd"/>
      <w:r w:rsidR="00EC2AD3" w:rsidRPr="00C514DA">
        <w:rPr>
          <w:rFonts w:ascii="Calibri" w:hAnsi="Calibri" w:cs="Calibri"/>
        </w:rPr>
        <w:t>) Act 2022</w:t>
      </w:r>
      <w:r w:rsidRPr="00C514DA">
        <w:rPr>
          <w:rFonts w:ascii="Calibri" w:hAnsi="Calibri" w:cs="Calibri"/>
        </w:rPr>
        <w:t xml:space="preserve"> provides for a number of avenues in this regard.  </w:t>
      </w:r>
    </w:p>
    <w:p w14:paraId="65E7E71E" w14:textId="77777777" w:rsidR="003A7BD9" w:rsidRPr="00C514DA" w:rsidRDefault="003A7BD9" w:rsidP="00F11594">
      <w:pPr>
        <w:pStyle w:val="ListParagraph"/>
        <w:spacing w:after="0"/>
        <w:ind w:left="1080"/>
        <w:jc w:val="both"/>
        <w:rPr>
          <w:rFonts w:ascii="Calibri" w:hAnsi="Calibri" w:cs="Calibri"/>
        </w:rPr>
      </w:pPr>
    </w:p>
    <w:p w14:paraId="0C9A5E91" w14:textId="77777777" w:rsidR="003A7BD9" w:rsidRPr="00C514DA" w:rsidRDefault="003A7BD9" w:rsidP="00F11594">
      <w:pPr>
        <w:pStyle w:val="ListParagraph"/>
        <w:numPr>
          <w:ilvl w:val="2"/>
          <w:numId w:val="1"/>
        </w:numPr>
        <w:spacing w:after="0"/>
        <w:jc w:val="both"/>
        <w:rPr>
          <w:rFonts w:ascii="Calibri" w:hAnsi="Calibri" w:cs="Calibri"/>
        </w:rPr>
      </w:pPr>
      <w:r w:rsidRPr="00C514DA">
        <w:rPr>
          <w:rFonts w:ascii="Calibri" w:hAnsi="Calibri" w:cs="Calibri"/>
        </w:rPr>
        <w:t>It is important to note however that while you need only have a reasonable belief as to wrong doing to make a disclosure internally, if you are considering an external disclosure, different and potentially more onerous obligations apply depending on to whom the disclosure is made.</w:t>
      </w:r>
    </w:p>
    <w:p w14:paraId="1F4C847A" w14:textId="77777777" w:rsidR="00062042" w:rsidRPr="00C514DA" w:rsidRDefault="00062042" w:rsidP="00F11594">
      <w:pPr>
        <w:pStyle w:val="ListParagraph"/>
        <w:spacing w:after="0"/>
        <w:ind w:left="1080"/>
        <w:jc w:val="both"/>
        <w:rPr>
          <w:rFonts w:ascii="Calibri" w:hAnsi="Calibri" w:cs="Calibri"/>
          <w:b/>
          <w:i/>
        </w:rPr>
      </w:pPr>
    </w:p>
    <w:p w14:paraId="55830945" w14:textId="69FEBB6F" w:rsidR="00062042" w:rsidRPr="00C514DA" w:rsidRDefault="00062042" w:rsidP="00F11594">
      <w:pPr>
        <w:pStyle w:val="ListParagraph"/>
        <w:numPr>
          <w:ilvl w:val="2"/>
          <w:numId w:val="1"/>
        </w:numPr>
        <w:spacing w:after="0"/>
        <w:jc w:val="both"/>
        <w:rPr>
          <w:rFonts w:ascii="Calibri" w:hAnsi="Calibri" w:cs="Calibri"/>
          <w:b/>
          <w:i/>
        </w:rPr>
      </w:pPr>
      <w:bookmarkStart w:id="31" w:name="_BPDC_LN_INS_1005"/>
      <w:bookmarkStart w:id="32" w:name="_BPDC_PR_INS_1006"/>
      <w:bookmarkStart w:id="33" w:name="_BPDCI_93"/>
      <w:bookmarkEnd w:id="31"/>
      <w:bookmarkEnd w:id="32"/>
      <w:r w:rsidRPr="00C514DA">
        <w:rPr>
          <w:rFonts w:ascii="Calibri" w:hAnsi="Calibri" w:cs="Calibri"/>
        </w:rPr>
        <w:lastRenderedPageBreak/>
        <w:t xml:space="preserve">While protected disclosures may relate to the conduct of </w:t>
      </w:r>
      <w:r w:rsidR="00BC682C" w:rsidRPr="00C514DA">
        <w:rPr>
          <w:rFonts w:ascii="Calibri" w:hAnsi="Calibri" w:cs="Calibri"/>
        </w:rPr>
        <w:t xml:space="preserve">workers </w:t>
      </w:r>
      <w:r w:rsidRPr="00C514DA">
        <w:rPr>
          <w:rFonts w:ascii="Calibri" w:hAnsi="Calibri" w:cs="Calibri"/>
        </w:rPr>
        <w:t xml:space="preserve">of </w:t>
      </w:r>
      <w:r w:rsidR="008D00CA">
        <w:rPr>
          <w:rFonts w:ascii="Calibri" w:hAnsi="Calibri" w:cs="Calibri"/>
        </w:rPr>
        <w:t>DPC</w:t>
      </w:r>
      <w:r w:rsidRPr="00C514DA">
        <w:rPr>
          <w:rFonts w:ascii="Calibri" w:hAnsi="Calibri" w:cs="Calibri"/>
        </w:rPr>
        <w:t xml:space="preserve">, they may sometimes relate to the actions of a third party, such as a supplier or service provider. In some circumstances the law may protect an individual if they raise the matter with the third party directly. However, </w:t>
      </w:r>
      <w:r w:rsidR="008D00CA">
        <w:rPr>
          <w:rFonts w:ascii="Calibri" w:hAnsi="Calibri" w:cs="Calibri"/>
        </w:rPr>
        <w:t>DPC</w:t>
      </w:r>
      <w:r w:rsidRPr="00C514DA">
        <w:rPr>
          <w:rFonts w:ascii="Calibri" w:hAnsi="Calibri" w:cs="Calibri"/>
        </w:rPr>
        <w:t xml:space="preserve"> encourages workers to report such concerns internally first under this Policy.   </w:t>
      </w:r>
      <w:bookmarkEnd w:id="33"/>
    </w:p>
    <w:p w14:paraId="585CBDB8" w14:textId="722CD0D3" w:rsidR="0034096C" w:rsidRPr="00C514DA" w:rsidRDefault="00181C5A" w:rsidP="00C514DA">
      <w:pPr>
        <w:pStyle w:val="Heading1"/>
        <w:numPr>
          <w:ilvl w:val="0"/>
          <w:numId w:val="1"/>
        </w:numPr>
        <w:rPr>
          <w:rFonts w:ascii="Calibri" w:hAnsi="Calibri" w:cs="Calibri"/>
          <w:sz w:val="24"/>
          <w:szCs w:val="24"/>
        </w:rPr>
      </w:pPr>
      <w:bookmarkStart w:id="34" w:name="_Toc152592278"/>
      <w:r w:rsidRPr="00C514DA">
        <w:rPr>
          <w:rFonts w:ascii="Calibri" w:hAnsi="Calibri" w:cs="Calibri"/>
          <w:sz w:val="24"/>
          <w:szCs w:val="24"/>
        </w:rPr>
        <w:t>PROTECTION</w:t>
      </w:r>
      <w:r w:rsidR="0095070D" w:rsidRPr="00C514DA">
        <w:rPr>
          <w:rFonts w:ascii="Calibri" w:hAnsi="Calibri" w:cs="Calibri"/>
          <w:sz w:val="24"/>
          <w:szCs w:val="24"/>
        </w:rPr>
        <w:t xml:space="preserve"> FROM PENALISATION</w:t>
      </w:r>
      <w:bookmarkEnd w:id="34"/>
      <w:r w:rsidR="00C514DA">
        <w:rPr>
          <w:rFonts w:ascii="Calibri" w:hAnsi="Calibri" w:cs="Calibri"/>
          <w:sz w:val="24"/>
          <w:szCs w:val="24"/>
        </w:rPr>
        <w:br/>
      </w:r>
    </w:p>
    <w:p w14:paraId="5007D913" w14:textId="34790141" w:rsidR="00181C5A" w:rsidRPr="00C514DA" w:rsidRDefault="00181C5A" w:rsidP="00F11594">
      <w:pPr>
        <w:pStyle w:val="ListParagraph"/>
        <w:numPr>
          <w:ilvl w:val="1"/>
          <w:numId w:val="8"/>
        </w:numPr>
        <w:jc w:val="both"/>
        <w:rPr>
          <w:rFonts w:ascii="Calibri" w:hAnsi="Calibri" w:cs="Calibri"/>
        </w:rPr>
      </w:pPr>
      <w:r w:rsidRPr="00C514DA">
        <w:rPr>
          <w:rFonts w:ascii="Calibri" w:hAnsi="Calibri" w:cs="Calibri"/>
        </w:rPr>
        <w:t>Individuals who make a disclosure</w:t>
      </w:r>
      <w:r w:rsidR="0034096C" w:rsidRPr="00C514DA">
        <w:rPr>
          <w:rFonts w:ascii="Calibri" w:hAnsi="Calibri" w:cs="Calibri"/>
        </w:rPr>
        <w:t xml:space="preserve"> which is classified as a protected disclosure</w:t>
      </w:r>
      <w:r w:rsidRPr="00C514DA">
        <w:rPr>
          <w:rFonts w:ascii="Calibri" w:hAnsi="Calibri" w:cs="Calibri"/>
        </w:rPr>
        <w:t xml:space="preserve"> under this Policy will not be at risk of losing their job/position or suffer any form of </w:t>
      </w:r>
      <w:bookmarkStart w:id="35" w:name="_BPDCD_32"/>
      <w:r w:rsidRPr="00C514DA">
        <w:rPr>
          <w:rFonts w:ascii="Calibri" w:hAnsi="Calibri" w:cs="Calibri"/>
        </w:rPr>
        <w:t xml:space="preserve">penalisation </w:t>
      </w:r>
      <w:bookmarkEnd w:id="35"/>
      <w:r w:rsidRPr="00C514DA">
        <w:rPr>
          <w:rFonts w:ascii="Calibri" w:hAnsi="Calibri" w:cs="Calibri"/>
        </w:rPr>
        <w:t xml:space="preserve">(including </w:t>
      </w:r>
      <w:bookmarkStart w:id="36" w:name="_BPDCI_33"/>
      <w:r w:rsidRPr="00C514DA">
        <w:rPr>
          <w:rFonts w:ascii="Calibri" w:hAnsi="Calibri" w:cs="Calibri"/>
        </w:rPr>
        <w:t xml:space="preserve">but not limited to </w:t>
      </w:r>
      <w:bookmarkEnd w:id="36"/>
      <w:r w:rsidRPr="00C514DA">
        <w:rPr>
          <w:rFonts w:ascii="Calibri" w:hAnsi="Calibri" w:cs="Calibri"/>
        </w:rPr>
        <w:t xml:space="preserve">those listed in </w:t>
      </w:r>
      <w:r w:rsidR="00883FBB">
        <w:rPr>
          <w:rFonts w:ascii="Calibri" w:hAnsi="Calibri" w:cs="Calibri"/>
        </w:rPr>
        <w:t>5</w:t>
      </w:r>
      <w:r w:rsidRPr="00C514DA">
        <w:rPr>
          <w:rFonts w:ascii="Calibri" w:hAnsi="Calibri" w:cs="Calibri"/>
        </w:rPr>
        <w:t>.2 below) as a result</w:t>
      </w:r>
      <w:bookmarkStart w:id="37" w:name="_BPDCD_34"/>
      <w:r w:rsidRPr="00C514DA">
        <w:rPr>
          <w:rFonts w:ascii="Calibri" w:hAnsi="Calibri" w:cs="Calibri"/>
        </w:rPr>
        <w:t xml:space="preserve">.  Individuals </w:t>
      </w:r>
      <w:bookmarkEnd w:id="37"/>
      <w:r w:rsidRPr="00C514DA">
        <w:rPr>
          <w:rFonts w:ascii="Calibri" w:hAnsi="Calibri" w:cs="Calibri"/>
        </w:rPr>
        <w:t>will be protected even if the matter is foun</w:t>
      </w:r>
      <w:bookmarkStart w:id="38" w:name="_BPDCI_36"/>
      <w:r w:rsidRPr="00C514DA">
        <w:rPr>
          <w:rFonts w:ascii="Calibri" w:hAnsi="Calibri" w:cs="Calibri"/>
        </w:rPr>
        <w:t xml:space="preserve">d to be mistaken, provided they believe </w:t>
      </w:r>
      <w:bookmarkStart w:id="39" w:name="_BPDCI_37"/>
      <w:bookmarkEnd w:id="38"/>
      <w:r w:rsidRPr="00C514DA">
        <w:rPr>
          <w:rFonts w:ascii="Calibri" w:hAnsi="Calibri" w:cs="Calibri"/>
        </w:rPr>
        <w:t>on reasonable grounds that the information disclosed is accurate</w:t>
      </w:r>
      <w:bookmarkStart w:id="40" w:name="_BPDCI_38"/>
      <w:bookmarkEnd w:id="39"/>
      <w:r w:rsidRPr="00C514DA">
        <w:rPr>
          <w:rFonts w:ascii="Calibri" w:hAnsi="Calibri" w:cs="Calibri"/>
        </w:rPr>
        <w:t xml:space="preserve">. </w:t>
      </w:r>
      <w:bookmarkEnd w:id="40"/>
    </w:p>
    <w:p w14:paraId="581F9826" w14:textId="77777777" w:rsidR="00181C5A" w:rsidRPr="00C514DA" w:rsidRDefault="00181C5A" w:rsidP="00F11594">
      <w:pPr>
        <w:pStyle w:val="ListParagraph"/>
        <w:ind w:left="927"/>
        <w:jc w:val="both"/>
        <w:rPr>
          <w:rFonts w:ascii="Calibri" w:hAnsi="Calibri" w:cs="Calibri"/>
        </w:rPr>
      </w:pPr>
    </w:p>
    <w:p w14:paraId="20CBFD1C" w14:textId="338F7181" w:rsidR="00181C5A" w:rsidRPr="00C514DA" w:rsidRDefault="00181C5A" w:rsidP="00F11594">
      <w:pPr>
        <w:pStyle w:val="ListParagraph"/>
        <w:numPr>
          <w:ilvl w:val="1"/>
          <w:numId w:val="8"/>
        </w:numPr>
        <w:jc w:val="both"/>
        <w:rPr>
          <w:rFonts w:ascii="Calibri" w:hAnsi="Calibri" w:cs="Calibri"/>
        </w:rPr>
      </w:pPr>
      <w:bookmarkStart w:id="41" w:name="_BPDCI_40"/>
      <w:r w:rsidRPr="00C514DA">
        <w:rPr>
          <w:rFonts w:ascii="Calibri" w:hAnsi="Calibri" w:cs="Calibri"/>
        </w:rPr>
        <w:t xml:space="preserve">A worker </w:t>
      </w:r>
      <w:bookmarkEnd w:id="41"/>
      <w:r w:rsidRPr="00C514DA">
        <w:rPr>
          <w:rFonts w:ascii="Calibri" w:hAnsi="Calibri" w:cs="Calibri"/>
        </w:rPr>
        <w:t xml:space="preserve">cannot be penalised for making a </w:t>
      </w:r>
      <w:bookmarkStart w:id="42" w:name="_BPDCI_41"/>
      <w:r w:rsidRPr="00C514DA">
        <w:rPr>
          <w:rFonts w:ascii="Calibri" w:hAnsi="Calibri" w:cs="Calibri"/>
        </w:rPr>
        <w:t xml:space="preserve">protected </w:t>
      </w:r>
      <w:bookmarkEnd w:id="42"/>
      <w:r w:rsidRPr="00C514DA">
        <w:rPr>
          <w:rFonts w:ascii="Calibri" w:hAnsi="Calibri" w:cs="Calibri"/>
        </w:rPr>
        <w:t xml:space="preserve">disclosure. </w:t>
      </w:r>
      <w:r w:rsidR="0034096C" w:rsidRPr="00C514DA">
        <w:rPr>
          <w:rFonts w:ascii="Calibri" w:hAnsi="Calibri" w:cs="Calibri"/>
        </w:rPr>
        <w:t>Examples of possible p</w:t>
      </w:r>
      <w:r w:rsidRPr="00C514DA">
        <w:rPr>
          <w:rFonts w:ascii="Calibri" w:hAnsi="Calibri" w:cs="Calibri"/>
        </w:rPr>
        <w:t>enalisation includes:</w:t>
      </w:r>
    </w:p>
    <w:p w14:paraId="0D2DD3D2" w14:textId="77777777" w:rsidR="0095070D" w:rsidRPr="00C514DA" w:rsidRDefault="0095070D" w:rsidP="00F11594">
      <w:pPr>
        <w:pStyle w:val="ListParagraph"/>
        <w:ind w:left="927"/>
        <w:jc w:val="both"/>
        <w:rPr>
          <w:rFonts w:ascii="Calibri" w:hAnsi="Calibri" w:cs="Calibri"/>
        </w:rPr>
      </w:pPr>
    </w:p>
    <w:p w14:paraId="4CB9EEB7" w14:textId="77777777" w:rsidR="00181C5A" w:rsidRPr="00C514DA" w:rsidRDefault="00181C5A" w:rsidP="00F11594">
      <w:pPr>
        <w:pStyle w:val="ListParagraph"/>
        <w:numPr>
          <w:ilvl w:val="0"/>
          <w:numId w:val="3"/>
        </w:numPr>
        <w:jc w:val="both"/>
        <w:rPr>
          <w:rFonts w:ascii="Calibri" w:hAnsi="Calibri" w:cs="Calibri"/>
        </w:rPr>
      </w:pPr>
      <w:r w:rsidRPr="00C514DA">
        <w:rPr>
          <w:rFonts w:ascii="Calibri" w:hAnsi="Calibri" w:cs="Calibri"/>
        </w:rPr>
        <w:t>Suspension, lay-off or dismissal</w:t>
      </w:r>
    </w:p>
    <w:p w14:paraId="1407D0A1" w14:textId="77777777" w:rsidR="00181C5A" w:rsidRPr="00C514DA" w:rsidRDefault="00181C5A" w:rsidP="00F11594">
      <w:pPr>
        <w:pStyle w:val="ListParagraph"/>
        <w:numPr>
          <w:ilvl w:val="0"/>
          <w:numId w:val="3"/>
        </w:numPr>
        <w:jc w:val="both"/>
        <w:rPr>
          <w:rFonts w:ascii="Calibri" w:hAnsi="Calibri" w:cs="Calibri"/>
        </w:rPr>
      </w:pPr>
      <w:r w:rsidRPr="00C514DA">
        <w:rPr>
          <w:rFonts w:ascii="Calibri" w:hAnsi="Calibri" w:cs="Calibri"/>
        </w:rPr>
        <w:t>Demotion or loss of opportunity for promotion</w:t>
      </w:r>
    </w:p>
    <w:p w14:paraId="0ADB646B" w14:textId="77777777" w:rsidR="00181C5A" w:rsidRPr="00C514DA" w:rsidRDefault="00181C5A" w:rsidP="00F11594">
      <w:pPr>
        <w:pStyle w:val="ListParagraph"/>
        <w:numPr>
          <w:ilvl w:val="0"/>
          <w:numId w:val="3"/>
        </w:numPr>
        <w:jc w:val="both"/>
        <w:rPr>
          <w:rFonts w:ascii="Calibri" w:hAnsi="Calibri" w:cs="Calibri"/>
        </w:rPr>
      </w:pPr>
      <w:r w:rsidRPr="00C514DA">
        <w:rPr>
          <w:rFonts w:ascii="Calibri" w:hAnsi="Calibri" w:cs="Calibri"/>
        </w:rPr>
        <w:t>Transfer of duties, change of work location, reduction in wages or changes in working hours</w:t>
      </w:r>
    </w:p>
    <w:p w14:paraId="1DA80BA1" w14:textId="77777777" w:rsidR="00181C5A" w:rsidRPr="00C514DA" w:rsidRDefault="00181C5A" w:rsidP="00F11594">
      <w:pPr>
        <w:pStyle w:val="ListParagraph"/>
        <w:numPr>
          <w:ilvl w:val="0"/>
          <w:numId w:val="3"/>
        </w:numPr>
        <w:jc w:val="both"/>
        <w:rPr>
          <w:rFonts w:ascii="Calibri" w:hAnsi="Calibri" w:cs="Calibri"/>
        </w:rPr>
      </w:pPr>
      <w:r w:rsidRPr="00C514DA">
        <w:rPr>
          <w:rFonts w:ascii="Calibri" w:hAnsi="Calibri" w:cs="Calibri"/>
        </w:rPr>
        <w:t>Any discipline, reprimand, or other penalty</w:t>
      </w:r>
    </w:p>
    <w:p w14:paraId="52D2E027" w14:textId="77777777" w:rsidR="00181C5A" w:rsidRPr="00C514DA" w:rsidRDefault="00181C5A" w:rsidP="00F11594">
      <w:pPr>
        <w:pStyle w:val="ListParagraph"/>
        <w:numPr>
          <w:ilvl w:val="0"/>
          <w:numId w:val="3"/>
        </w:numPr>
        <w:jc w:val="both"/>
        <w:rPr>
          <w:rFonts w:ascii="Calibri" w:hAnsi="Calibri" w:cs="Calibri"/>
        </w:rPr>
      </w:pPr>
      <w:r w:rsidRPr="00C514DA">
        <w:rPr>
          <w:rFonts w:ascii="Calibri" w:hAnsi="Calibri" w:cs="Calibri"/>
        </w:rPr>
        <w:t>Unfair treatment</w:t>
      </w:r>
    </w:p>
    <w:p w14:paraId="7EEE08A3" w14:textId="77777777" w:rsidR="00181C5A" w:rsidRPr="00C514DA" w:rsidRDefault="00181C5A" w:rsidP="00F11594">
      <w:pPr>
        <w:pStyle w:val="ListParagraph"/>
        <w:numPr>
          <w:ilvl w:val="0"/>
          <w:numId w:val="3"/>
        </w:numPr>
        <w:jc w:val="both"/>
        <w:rPr>
          <w:rFonts w:ascii="Calibri" w:hAnsi="Calibri" w:cs="Calibri"/>
        </w:rPr>
      </w:pPr>
      <w:r w:rsidRPr="00C514DA">
        <w:rPr>
          <w:rFonts w:ascii="Calibri" w:hAnsi="Calibri" w:cs="Calibri"/>
        </w:rPr>
        <w:t>Coercion, intimidation or harassment</w:t>
      </w:r>
    </w:p>
    <w:p w14:paraId="0CCE5891" w14:textId="77777777" w:rsidR="00181C5A" w:rsidRPr="00C514DA" w:rsidRDefault="00181C5A" w:rsidP="00F11594">
      <w:pPr>
        <w:pStyle w:val="ListParagraph"/>
        <w:numPr>
          <w:ilvl w:val="0"/>
          <w:numId w:val="3"/>
        </w:numPr>
        <w:jc w:val="both"/>
        <w:rPr>
          <w:rFonts w:ascii="Calibri" w:hAnsi="Calibri" w:cs="Calibri"/>
        </w:rPr>
      </w:pPr>
      <w:r w:rsidRPr="00C514DA">
        <w:rPr>
          <w:rFonts w:ascii="Calibri" w:hAnsi="Calibri" w:cs="Calibri"/>
        </w:rPr>
        <w:t>Discrimination, disadvantage or unfair treatment</w:t>
      </w:r>
    </w:p>
    <w:p w14:paraId="6328762F" w14:textId="77777777" w:rsidR="00181C5A" w:rsidRPr="00C514DA" w:rsidRDefault="00181C5A" w:rsidP="00F11594">
      <w:pPr>
        <w:pStyle w:val="ListParagraph"/>
        <w:numPr>
          <w:ilvl w:val="0"/>
          <w:numId w:val="3"/>
        </w:numPr>
        <w:jc w:val="both"/>
        <w:rPr>
          <w:rFonts w:ascii="Calibri" w:hAnsi="Calibri" w:cs="Calibri"/>
        </w:rPr>
      </w:pPr>
      <w:r w:rsidRPr="00C514DA">
        <w:rPr>
          <w:rFonts w:ascii="Calibri" w:hAnsi="Calibri" w:cs="Calibri"/>
        </w:rPr>
        <w:t>Injury, damage or loss</w:t>
      </w:r>
    </w:p>
    <w:p w14:paraId="224ADC2B" w14:textId="77777777" w:rsidR="00181C5A" w:rsidRPr="00C514DA" w:rsidRDefault="00181C5A" w:rsidP="00F11594">
      <w:pPr>
        <w:pStyle w:val="ListParagraph"/>
        <w:numPr>
          <w:ilvl w:val="0"/>
          <w:numId w:val="3"/>
        </w:numPr>
        <w:jc w:val="both"/>
        <w:rPr>
          <w:rFonts w:ascii="Calibri" w:hAnsi="Calibri" w:cs="Calibri"/>
        </w:rPr>
      </w:pPr>
      <w:r w:rsidRPr="00C514DA">
        <w:rPr>
          <w:rFonts w:ascii="Calibri" w:hAnsi="Calibri" w:cs="Calibri"/>
        </w:rPr>
        <w:t xml:space="preserve">Threat of </w:t>
      </w:r>
      <w:bookmarkStart w:id="43" w:name="_BPDCD_42"/>
      <w:r w:rsidRPr="00C514DA">
        <w:rPr>
          <w:rFonts w:ascii="Calibri" w:hAnsi="Calibri" w:cs="Calibri"/>
        </w:rPr>
        <w:t>penalisation</w:t>
      </w:r>
      <w:bookmarkEnd w:id="43"/>
      <w:r w:rsidRPr="00C514DA">
        <w:rPr>
          <w:rFonts w:ascii="Calibri" w:hAnsi="Calibri" w:cs="Calibri"/>
        </w:rPr>
        <w:t>.</w:t>
      </w:r>
    </w:p>
    <w:p w14:paraId="2CED1119" w14:textId="77777777" w:rsidR="00181C5A" w:rsidRPr="00C514DA" w:rsidRDefault="00181C5A" w:rsidP="00F11594">
      <w:pPr>
        <w:pStyle w:val="ListParagraph"/>
        <w:ind w:left="927"/>
        <w:jc w:val="both"/>
        <w:rPr>
          <w:rFonts w:ascii="Calibri" w:hAnsi="Calibri" w:cs="Calibri"/>
        </w:rPr>
      </w:pPr>
    </w:p>
    <w:p w14:paraId="1DB5BDC2" w14:textId="79052113" w:rsidR="00181C5A" w:rsidRPr="00C514DA" w:rsidRDefault="00181C5A" w:rsidP="00F11594">
      <w:pPr>
        <w:pStyle w:val="ListParagraph"/>
        <w:numPr>
          <w:ilvl w:val="1"/>
          <w:numId w:val="8"/>
        </w:numPr>
        <w:jc w:val="both"/>
        <w:rPr>
          <w:rFonts w:ascii="Calibri" w:hAnsi="Calibri" w:cs="Calibri"/>
        </w:rPr>
      </w:pPr>
      <w:r w:rsidRPr="00C514DA">
        <w:rPr>
          <w:rFonts w:ascii="Calibri" w:hAnsi="Calibri" w:cs="Calibri"/>
        </w:rPr>
        <w:t>While</w:t>
      </w:r>
      <w:r w:rsidR="008D00CA">
        <w:rPr>
          <w:rFonts w:ascii="Calibri" w:hAnsi="Calibri" w:cs="Calibri"/>
        </w:rPr>
        <w:t xml:space="preserve"> DPC</w:t>
      </w:r>
      <w:r w:rsidRPr="00C514DA">
        <w:rPr>
          <w:rFonts w:ascii="Calibri" w:hAnsi="Calibri" w:cs="Calibri"/>
        </w:rPr>
        <w:t xml:space="preserve"> welcomes the submission of all genuine disclosures, it will nevertheless view very seriously any false, malicious, frivolous or vexatious allegations that are made under this Policy. </w:t>
      </w:r>
      <w:r w:rsidR="008D00CA">
        <w:rPr>
          <w:rFonts w:ascii="Calibri" w:hAnsi="Calibri" w:cs="Calibri"/>
        </w:rPr>
        <w:t>DPC</w:t>
      </w:r>
      <w:r w:rsidRPr="00C514DA">
        <w:rPr>
          <w:rFonts w:ascii="Calibri" w:hAnsi="Calibri" w:cs="Calibri"/>
        </w:rPr>
        <w:t xml:space="preserve"> will regard such allegations by any member as a serious offence which could result in disciplinary action.</w:t>
      </w:r>
    </w:p>
    <w:p w14:paraId="603D6E80" w14:textId="77777777" w:rsidR="00181C5A" w:rsidRPr="00C514DA" w:rsidRDefault="00181C5A" w:rsidP="00F11594">
      <w:pPr>
        <w:pStyle w:val="ListParagraph"/>
        <w:ind w:left="927"/>
        <w:jc w:val="both"/>
        <w:rPr>
          <w:rFonts w:ascii="Calibri" w:hAnsi="Calibri" w:cs="Calibri"/>
        </w:rPr>
      </w:pPr>
    </w:p>
    <w:p w14:paraId="2FC51917" w14:textId="790A5A70" w:rsidR="00181C5A" w:rsidRPr="00C514DA" w:rsidRDefault="008D00CA" w:rsidP="00F11594">
      <w:pPr>
        <w:pStyle w:val="ListParagraph"/>
        <w:numPr>
          <w:ilvl w:val="1"/>
          <w:numId w:val="8"/>
        </w:numPr>
        <w:jc w:val="both"/>
        <w:rPr>
          <w:rFonts w:ascii="Calibri" w:hAnsi="Calibri" w:cs="Calibri"/>
        </w:rPr>
      </w:pPr>
      <w:r>
        <w:rPr>
          <w:rFonts w:ascii="Calibri" w:hAnsi="Calibri" w:cs="Calibri"/>
        </w:rPr>
        <w:t>DPC</w:t>
      </w:r>
      <w:r w:rsidR="00181C5A" w:rsidRPr="00C514DA">
        <w:rPr>
          <w:rFonts w:ascii="Calibri" w:hAnsi="Calibri" w:cs="Calibri"/>
        </w:rPr>
        <w:t xml:space="preserve"> will not tolerate any harassment or victimisation (including informal pressures) and will take appropriate action to protect i</w:t>
      </w:r>
      <w:bookmarkStart w:id="44" w:name="_BPDCI_48"/>
      <w:r w:rsidR="0095070D" w:rsidRPr="00C514DA">
        <w:rPr>
          <w:rFonts w:ascii="Calibri" w:hAnsi="Calibri" w:cs="Calibri"/>
        </w:rPr>
        <w:t xml:space="preserve">ndividuals who make disclosures which are classified as protected disclosures </w:t>
      </w:r>
      <w:r w:rsidR="00181C5A" w:rsidRPr="00C514DA">
        <w:rPr>
          <w:rFonts w:ascii="Calibri" w:hAnsi="Calibri" w:cs="Calibri"/>
        </w:rPr>
        <w:t>under this Policy</w:t>
      </w:r>
      <w:bookmarkStart w:id="45" w:name="_BPDCI_49"/>
      <w:bookmarkEnd w:id="44"/>
      <w:r w:rsidR="00181C5A" w:rsidRPr="00C514DA">
        <w:rPr>
          <w:rFonts w:ascii="Calibri" w:hAnsi="Calibri" w:cs="Calibri"/>
        </w:rPr>
        <w:t>.</w:t>
      </w:r>
      <w:bookmarkEnd w:id="45"/>
    </w:p>
    <w:p w14:paraId="3760531C" w14:textId="77777777" w:rsidR="00181C5A" w:rsidRPr="00C514DA" w:rsidRDefault="00181C5A" w:rsidP="00F11594">
      <w:pPr>
        <w:pStyle w:val="ListParagraph"/>
        <w:ind w:left="927"/>
        <w:jc w:val="both"/>
        <w:rPr>
          <w:rFonts w:ascii="Calibri" w:hAnsi="Calibri" w:cs="Calibri"/>
        </w:rPr>
      </w:pPr>
    </w:p>
    <w:p w14:paraId="0BC9C6E6" w14:textId="4A5AD238" w:rsidR="0095070D" w:rsidRPr="00C514DA" w:rsidRDefault="00181C5A" w:rsidP="00F11594">
      <w:pPr>
        <w:pStyle w:val="ListParagraph"/>
        <w:numPr>
          <w:ilvl w:val="1"/>
          <w:numId w:val="8"/>
        </w:numPr>
        <w:jc w:val="both"/>
        <w:rPr>
          <w:rFonts w:ascii="Calibri" w:hAnsi="Calibri" w:cs="Calibri"/>
        </w:rPr>
      </w:pPr>
      <w:r w:rsidRPr="00C514DA">
        <w:rPr>
          <w:rFonts w:ascii="Calibri" w:hAnsi="Calibri" w:cs="Calibri"/>
        </w:rPr>
        <w:t xml:space="preserve">Any individual who believes they have been the subject of penalisation as a consequence of raising a Protected Disclosure should make a complaint, in writing, to the Head of </w:t>
      </w:r>
      <w:r w:rsidR="008D00CA">
        <w:rPr>
          <w:rFonts w:ascii="Calibri" w:hAnsi="Calibri" w:cs="Calibri"/>
        </w:rPr>
        <w:t>Human Resources</w:t>
      </w:r>
      <w:r w:rsidR="0095070D" w:rsidRPr="00C514DA">
        <w:rPr>
          <w:rFonts w:ascii="Calibri" w:hAnsi="Calibri" w:cs="Calibri"/>
        </w:rPr>
        <w:t xml:space="preserve"> i</w:t>
      </w:r>
      <w:r w:rsidRPr="00C514DA">
        <w:rPr>
          <w:rFonts w:ascii="Calibri" w:hAnsi="Calibri" w:cs="Calibri"/>
        </w:rPr>
        <w:t xml:space="preserve">n the first instance. The complaint should make reference to the Protected Disclosure previously raised, the form the alleged penalisation has taken and the reasons for their belief that there is a link between the two events. </w:t>
      </w:r>
    </w:p>
    <w:p w14:paraId="5BE95B80" w14:textId="77777777" w:rsidR="0034096C" w:rsidRPr="00C514DA" w:rsidRDefault="0034096C" w:rsidP="00F11594">
      <w:pPr>
        <w:pStyle w:val="ListParagraph"/>
        <w:ind w:left="927"/>
        <w:jc w:val="both"/>
        <w:rPr>
          <w:rFonts w:ascii="Calibri" w:hAnsi="Calibri" w:cs="Calibri"/>
        </w:rPr>
      </w:pPr>
    </w:p>
    <w:p w14:paraId="4AD63534" w14:textId="1DC41BC8" w:rsidR="0095070D" w:rsidRPr="00C514DA" w:rsidRDefault="00181C5A" w:rsidP="00F11594">
      <w:pPr>
        <w:pStyle w:val="ListParagraph"/>
        <w:numPr>
          <w:ilvl w:val="1"/>
          <w:numId w:val="8"/>
        </w:numPr>
        <w:jc w:val="both"/>
        <w:rPr>
          <w:rFonts w:ascii="Calibri" w:hAnsi="Calibri" w:cs="Calibri"/>
        </w:rPr>
      </w:pPr>
      <w:r w:rsidRPr="00C514DA">
        <w:rPr>
          <w:rFonts w:ascii="Calibri" w:hAnsi="Calibri" w:cs="Calibri"/>
        </w:rPr>
        <w:lastRenderedPageBreak/>
        <w:t xml:space="preserve">The Head of </w:t>
      </w:r>
      <w:r w:rsidR="008D00CA">
        <w:rPr>
          <w:rFonts w:ascii="Calibri" w:hAnsi="Calibri" w:cs="Calibri"/>
        </w:rPr>
        <w:t>Human Resources</w:t>
      </w:r>
      <w:r w:rsidR="0095070D" w:rsidRPr="00C514DA">
        <w:rPr>
          <w:rFonts w:ascii="Calibri" w:hAnsi="Calibri" w:cs="Calibri"/>
        </w:rPr>
        <w:t xml:space="preserve"> </w:t>
      </w:r>
      <w:r w:rsidRPr="00C514DA">
        <w:rPr>
          <w:rFonts w:ascii="Calibri" w:hAnsi="Calibri" w:cs="Calibri"/>
        </w:rPr>
        <w:t>will arrange for an investigation to take place adhering to the rules of natural justice and the findings of the investigation will be communicated in writing to the individual concerned.</w:t>
      </w:r>
      <w:r w:rsidR="0095070D" w:rsidRPr="00C514DA">
        <w:rPr>
          <w:rFonts w:ascii="Calibri" w:hAnsi="Calibri" w:cs="Calibri"/>
        </w:rPr>
        <w:t xml:space="preserve"> </w:t>
      </w:r>
    </w:p>
    <w:p w14:paraId="75597CB4" w14:textId="77777777" w:rsidR="0095070D" w:rsidRPr="00C514DA" w:rsidRDefault="0095070D" w:rsidP="00F11594">
      <w:pPr>
        <w:pStyle w:val="ListParagraph"/>
        <w:spacing w:after="0" w:line="240" w:lineRule="auto"/>
        <w:ind w:left="927"/>
        <w:jc w:val="both"/>
        <w:rPr>
          <w:rFonts w:ascii="Calibri" w:hAnsi="Calibri" w:cs="Calibri"/>
        </w:rPr>
      </w:pPr>
    </w:p>
    <w:p w14:paraId="3CB49165" w14:textId="16C3ECA0" w:rsidR="00181C5A" w:rsidRPr="00C514DA" w:rsidRDefault="00181C5A" w:rsidP="00F11594">
      <w:pPr>
        <w:pStyle w:val="ListParagraph"/>
        <w:numPr>
          <w:ilvl w:val="1"/>
          <w:numId w:val="8"/>
        </w:numPr>
        <w:spacing w:after="0" w:line="240" w:lineRule="auto"/>
        <w:jc w:val="both"/>
        <w:rPr>
          <w:rFonts w:ascii="Calibri" w:hAnsi="Calibri" w:cs="Calibri"/>
          <w:b/>
        </w:rPr>
      </w:pPr>
      <w:r w:rsidRPr="00C514DA">
        <w:rPr>
          <w:rFonts w:ascii="Calibri" w:hAnsi="Calibri" w:cs="Calibri"/>
          <w:b/>
        </w:rPr>
        <w:t>Appeals regarding investigations into claims of penalisation</w:t>
      </w:r>
    </w:p>
    <w:p w14:paraId="763A954C" w14:textId="77777777" w:rsidR="00181C5A" w:rsidRPr="00C514DA" w:rsidRDefault="00181C5A" w:rsidP="00F11594">
      <w:pPr>
        <w:pStyle w:val="Body"/>
        <w:spacing w:after="0" w:line="240" w:lineRule="auto"/>
        <w:jc w:val="both"/>
        <w:rPr>
          <w:rFonts w:eastAsiaTheme="minorHAnsi"/>
          <w:color w:val="auto"/>
          <w:bdr w:val="none" w:sz="0" w:space="0" w:color="auto"/>
          <w:lang w:eastAsia="en-US"/>
        </w:rPr>
      </w:pPr>
    </w:p>
    <w:p w14:paraId="60E938F2" w14:textId="03504EDC" w:rsidR="0034096C" w:rsidRPr="00C514DA" w:rsidRDefault="00181C5A" w:rsidP="00F11594">
      <w:pPr>
        <w:pStyle w:val="ListParagraph"/>
        <w:numPr>
          <w:ilvl w:val="2"/>
          <w:numId w:val="8"/>
        </w:numPr>
        <w:jc w:val="both"/>
        <w:rPr>
          <w:rFonts w:ascii="Calibri" w:hAnsi="Calibri" w:cs="Calibri"/>
        </w:rPr>
      </w:pPr>
      <w:r w:rsidRPr="00C514DA">
        <w:rPr>
          <w:rFonts w:ascii="Calibri" w:hAnsi="Calibri" w:cs="Calibri"/>
        </w:rPr>
        <w:t xml:space="preserve">If the worker is not satisfied with any aspect of the investigation or findings they may appeal to an appropriate person, listed in Appendix </w:t>
      </w:r>
      <w:r w:rsidR="00F11594" w:rsidRPr="00C514DA">
        <w:rPr>
          <w:rFonts w:ascii="Calibri" w:hAnsi="Calibri" w:cs="Calibri"/>
        </w:rPr>
        <w:t>2</w:t>
      </w:r>
      <w:r w:rsidRPr="00C514DA">
        <w:rPr>
          <w:rFonts w:ascii="Calibri" w:hAnsi="Calibri" w:cs="Calibri"/>
        </w:rPr>
        <w:t xml:space="preserve">, but not involved in the original case. </w:t>
      </w:r>
    </w:p>
    <w:p w14:paraId="53A78014" w14:textId="77777777" w:rsidR="0034096C" w:rsidRPr="00C514DA" w:rsidRDefault="0034096C" w:rsidP="00F11594">
      <w:pPr>
        <w:pStyle w:val="ListParagraph"/>
        <w:ind w:left="927"/>
        <w:jc w:val="both"/>
        <w:rPr>
          <w:rFonts w:ascii="Calibri" w:hAnsi="Calibri" w:cs="Calibri"/>
        </w:rPr>
      </w:pPr>
    </w:p>
    <w:p w14:paraId="407E7AFF" w14:textId="6E3A7500" w:rsidR="00181C5A" w:rsidRPr="00C514DA" w:rsidRDefault="00181C5A" w:rsidP="00F11594">
      <w:pPr>
        <w:pStyle w:val="ListParagraph"/>
        <w:numPr>
          <w:ilvl w:val="2"/>
          <w:numId w:val="8"/>
        </w:numPr>
        <w:jc w:val="both"/>
        <w:rPr>
          <w:rFonts w:ascii="Calibri" w:hAnsi="Calibri" w:cs="Calibri"/>
        </w:rPr>
      </w:pPr>
      <w:r w:rsidRPr="00C514DA">
        <w:rPr>
          <w:rFonts w:ascii="Calibri" w:hAnsi="Calibri" w:cs="Calibri"/>
        </w:rPr>
        <w:t>This should be done in writing within 10 working days of receipt of the findings, clearly stating the reasons for the appeal.</w:t>
      </w:r>
    </w:p>
    <w:p w14:paraId="0F39B093" w14:textId="12758FDD" w:rsidR="00EA704D" w:rsidRPr="00C514DA" w:rsidRDefault="00062042" w:rsidP="00F11594">
      <w:pPr>
        <w:pStyle w:val="Heading1"/>
        <w:numPr>
          <w:ilvl w:val="0"/>
          <w:numId w:val="1"/>
        </w:numPr>
        <w:jc w:val="both"/>
        <w:rPr>
          <w:rFonts w:ascii="Calibri" w:hAnsi="Calibri" w:cs="Calibri"/>
          <w:sz w:val="24"/>
          <w:szCs w:val="24"/>
        </w:rPr>
      </w:pPr>
      <w:bookmarkStart w:id="46" w:name="_Toc152592279"/>
      <w:r w:rsidRPr="00C514DA">
        <w:rPr>
          <w:rFonts w:ascii="Calibri" w:hAnsi="Calibri" w:cs="Calibri"/>
          <w:sz w:val="24"/>
          <w:szCs w:val="24"/>
        </w:rPr>
        <w:t>RECORDS</w:t>
      </w:r>
      <w:bookmarkEnd w:id="46"/>
    </w:p>
    <w:p w14:paraId="3337BE5C" w14:textId="77777777" w:rsidR="00EA704D" w:rsidRPr="00C514DA" w:rsidRDefault="00EA704D" w:rsidP="00F11594">
      <w:pPr>
        <w:pStyle w:val="ListParagraph"/>
        <w:spacing w:before="12"/>
        <w:ind w:left="927"/>
        <w:jc w:val="both"/>
        <w:rPr>
          <w:rFonts w:ascii="Calibri" w:hAnsi="Calibri" w:cs="Calibri"/>
          <w:b/>
          <w:i/>
        </w:rPr>
      </w:pPr>
    </w:p>
    <w:p w14:paraId="41EE287A" w14:textId="77777777" w:rsidR="00E003C5" w:rsidRPr="00C514DA" w:rsidRDefault="00E003C5" w:rsidP="00F11594">
      <w:pPr>
        <w:pStyle w:val="ListParagraph"/>
        <w:numPr>
          <w:ilvl w:val="0"/>
          <w:numId w:val="8"/>
        </w:numPr>
        <w:spacing w:after="0" w:line="240" w:lineRule="auto"/>
        <w:jc w:val="both"/>
        <w:rPr>
          <w:rFonts w:ascii="Calibri" w:hAnsi="Calibri" w:cs="Calibri"/>
          <w:vanish/>
        </w:rPr>
      </w:pPr>
    </w:p>
    <w:p w14:paraId="7BEDC16F" w14:textId="22AE4A62" w:rsidR="00EC2AD3" w:rsidRPr="00C514DA" w:rsidRDefault="00690F72" w:rsidP="00377E16">
      <w:pPr>
        <w:pStyle w:val="ListParagraph"/>
        <w:numPr>
          <w:ilvl w:val="1"/>
          <w:numId w:val="8"/>
        </w:numPr>
        <w:jc w:val="both"/>
        <w:rPr>
          <w:rFonts w:ascii="Calibri" w:hAnsi="Calibri" w:cs="Calibri"/>
        </w:rPr>
      </w:pPr>
      <w:r w:rsidRPr="00C514DA">
        <w:rPr>
          <w:rFonts w:ascii="Calibri" w:hAnsi="Calibri" w:cs="Calibri"/>
        </w:rPr>
        <w:t xml:space="preserve">Records associated with </w:t>
      </w:r>
      <w:bookmarkStart w:id="47" w:name="_BPDCD_77"/>
      <w:r w:rsidR="00B766AA" w:rsidRPr="00C514DA">
        <w:rPr>
          <w:rFonts w:ascii="Calibri" w:hAnsi="Calibri" w:cs="Calibri"/>
        </w:rPr>
        <w:t xml:space="preserve">protected </w:t>
      </w:r>
      <w:r w:rsidR="000C613C" w:rsidRPr="00C514DA">
        <w:rPr>
          <w:rFonts w:ascii="Calibri" w:hAnsi="Calibri" w:cs="Calibri"/>
        </w:rPr>
        <w:t>d</w:t>
      </w:r>
      <w:r w:rsidRPr="00C514DA">
        <w:rPr>
          <w:rFonts w:ascii="Calibri" w:hAnsi="Calibri" w:cs="Calibri"/>
        </w:rPr>
        <w:t>isclosures</w:t>
      </w:r>
      <w:bookmarkEnd w:id="47"/>
      <w:r w:rsidRPr="00C514DA">
        <w:rPr>
          <w:rFonts w:ascii="Calibri" w:hAnsi="Calibri" w:cs="Calibri"/>
        </w:rPr>
        <w:t>, including the</w:t>
      </w:r>
      <w:r w:rsidR="00EA704D" w:rsidRPr="00C514DA">
        <w:rPr>
          <w:rFonts w:ascii="Calibri" w:hAnsi="Calibri" w:cs="Calibri"/>
        </w:rPr>
        <w:t xml:space="preserve"> outcome, shall be retained, in </w:t>
      </w:r>
      <w:bookmarkStart w:id="48" w:name="_BPDCI_78"/>
      <w:r w:rsidRPr="00C514DA">
        <w:rPr>
          <w:rFonts w:ascii="Calibri" w:hAnsi="Calibri" w:cs="Calibri"/>
        </w:rPr>
        <w:t xml:space="preserve">accordance with </w:t>
      </w:r>
      <w:r w:rsidR="008D00CA">
        <w:rPr>
          <w:rFonts w:ascii="Calibri" w:hAnsi="Calibri" w:cs="Calibri"/>
        </w:rPr>
        <w:t>DPC</w:t>
      </w:r>
      <w:r w:rsidRPr="00C514DA">
        <w:rPr>
          <w:rFonts w:ascii="Calibri" w:hAnsi="Calibri" w:cs="Calibri"/>
        </w:rPr>
        <w:t xml:space="preserve">’s Records Retention Policy. All such records shall </w:t>
      </w:r>
      <w:r w:rsidR="00DD49B4" w:rsidRPr="00C514DA">
        <w:rPr>
          <w:rFonts w:ascii="Calibri" w:hAnsi="Calibri" w:cs="Calibri"/>
        </w:rPr>
        <w:t>be</w:t>
      </w:r>
      <w:r w:rsidR="00EA704D" w:rsidRPr="00C514DA">
        <w:rPr>
          <w:rFonts w:ascii="Calibri" w:hAnsi="Calibri" w:cs="Calibri"/>
        </w:rPr>
        <w:t xml:space="preserve"> </w:t>
      </w:r>
      <w:bookmarkEnd w:id="48"/>
      <w:r w:rsidRPr="00C514DA">
        <w:rPr>
          <w:rFonts w:ascii="Calibri" w:hAnsi="Calibri" w:cs="Calibri"/>
        </w:rPr>
        <w:t>maintained in a confidential and secure environment</w:t>
      </w:r>
      <w:r w:rsidR="00796CDE" w:rsidRPr="00C514DA">
        <w:rPr>
          <w:rFonts w:ascii="Calibri" w:hAnsi="Calibri" w:cs="Calibri"/>
        </w:rPr>
        <w:t xml:space="preserve"> within </w:t>
      </w:r>
      <w:r w:rsidR="008D00CA">
        <w:rPr>
          <w:rFonts w:ascii="Calibri" w:hAnsi="Calibri" w:cs="Calibri"/>
        </w:rPr>
        <w:t>Human Resources</w:t>
      </w:r>
      <w:r w:rsidRPr="00C514DA">
        <w:rPr>
          <w:rFonts w:ascii="Calibri" w:hAnsi="Calibri" w:cs="Calibri"/>
        </w:rPr>
        <w:t>.</w:t>
      </w:r>
    </w:p>
    <w:p w14:paraId="10B7CECB" w14:textId="5FC50B6D" w:rsidR="00EA704D" w:rsidRPr="00C514DA" w:rsidRDefault="003A7BD9" w:rsidP="00F11594">
      <w:pPr>
        <w:pStyle w:val="Heading1"/>
        <w:numPr>
          <w:ilvl w:val="0"/>
          <w:numId w:val="1"/>
        </w:numPr>
        <w:jc w:val="both"/>
        <w:rPr>
          <w:rFonts w:ascii="Calibri" w:hAnsi="Calibri" w:cs="Calibri"/>
          <w:sz w:val="24"/>
          <w:szCs w:val="24"/>
        </w:rPr>
      </w:pPr>
      <w:bookmarkStart w:id="49" w:name="_Toc152592280"/>
      <w:r w:rsidRPr="00C514DA">
        <w:rPr>
          <w:rFonts w:ascii="Calibri" w:hAnsi="Calibri" w:cs="Calibri"/>
          <w:sz w:val="24"/>
          <w:szCs w:val="24"/>
        </w:rPr>
        <w:t xml:space="preserve">ANNUAL </w:t>
      </w:r>
      <w:r w:rsidR="00062042" w:rsidRPr="00C514DA">
        <w:rPr>
          <w:rFonts w:ascii="Calibri" w:hAnsi="Calibri" w:cs="Calibri"/>
          <w:sz w:val="24"/>
          <w:szCs w:val="24"/>
        </w:rPr>
        <w:t>REPORT</w:t>
      </w:r>
      <w:bookmarkEnd w:id="49"/>
    </w:p>
    <w:p w14:paraId="7684F332" w14:textId="77777777" w:rsidR="00AC2F0F" w:rsidRPr="00C514DA" w:rsidRDefault="00AC2F0F" w:rsidP="00F11594">
      <w:pPr>
        <w:pStyle w:val="ListParagraph"/>
        <w:spacing w:after="0"/>
        <w:ind w:left="927"/>
        <w:jc w:val="both"/>
        <w:rPr>
          <w:rFonts w:ascii="Calibri" w:hAnsi="Calibri" w:cs="Calibri"/>
          <w:b/>
          <w:i/>
        </w:rPr>
      </w:pPr>
    </w:p>
    <w:p w14:paraId="3D94C5DB" w14:textId="77777777" w:rsidR="007D404E" w:rsidRPr="00C514DA" w:rsidRDefault="007D404E" w:rsidP="00F11594">
      <w:pPr>
        <w:pStyle w:val="ListParagraph"/>
        <w:numPr>
          <w:ilvl w:val="0"/>
          <w:numId w:val="8"/>
        </w:numPr>
        <w:spacing w:after="0" w:line="240" w:lineRule="auto"/>
        <w:jc w:val="both"/>
        <w:rPr>
          <w:rFonts w:ascii="Calibri" w:hAnsi="Calibri" w:cs="Calibri"/>
          <w:vanish/>
        </w:rPr>
      </w:pPr>
    </w:p>
    <w:p w14:paraId="6B278DFF" w14:textId="77777777" w:rsidR="007D404E" w:rsidRPr="00C514DA" w:rsidRDefault="00AC2F0F" w:rsidP="00F11594">
      <w:pPr>
        <w:pStyle w:val="ListParagraph"/>
        <w:numPr>
          <w:ilvl w:val="1"/>
          <w:numId w:val="8"/>
        </w:numPr>
        <w:jc w:val="both"/>
        <w:rPr>
          <w:rFonts w:ascii="Calibri" w:hAnsi="Calibri" w:cs="Calibri"/>
        </w:rPr>
      </w:pPr>
      <w:r w:rsidRPr="00C514DA">
        <w:rPr>
          <w:rFonts w:ascii="Calibri" w:hAnsi="Calibri" w:cs="Calibri"/>
        </w:rPr>
        <w:t xml:space="preserve">The Audit Committee will include relevant details of, and updates on, </w:t>
      </w:r>
      <w:bookmarkStart w:id="50" w:name="_BPDCI_81"/>
      <w:r w:rsidR="00B766AA" w:rsidRPr="00C514DA">
        <w:rPr>
          <w:rFonts w:ascii="Calibri" w:hAnsi="Calibri" w:cs="Calibri"/>
        </w:rPr>
        <w:t xml:space="preserve">protected </w:t>
      </w:r>
      <w:bookmarkEnd w:id="50"/>
      <w:r w:rsidRPr="00C514DA">
        <w:rPr>
          <w:rFonts w:ascii="Calibri" w:hAnsi="Calibri" w:cs="Calibri"/>
        </w:rPr>
        <w:t>disclosures in their reports to the Board.</w:t>
      </w:r>
      <w:bookmarkStart w:id="51" w:name="_BPDCD_89"/>
      <w:r w:rsidR="00E14DD1" w:rsidRPr="00C514DA">
        <w:rPr>
          <w:rFonts w:ascii="Calibri" w:hAnsi="Calibri" w:cs="Calibri"/>
        </w:rPr>
        <w:t xml:space="preserve"> </w:t>
      </w:r>
    </w:p>
    <w:p w14:paraId="1BD9008C" w14:textId="77777777" w:rsidR="007D404E" w:rsidRPr="00C514DA" w:rsidRDefault="007D404E" w:rsidP="00F11594">
      <w:pPr>
        <w:pStyle w:val="ListParagraph"/>
        <w:ind w:left="927"/>
        <w:jc w:val="both"/>
        <w:rPr>
          <w:rFonts w:ascii="Calibri" w:hAnsi="Calibri" w:cs="Calibri"/>
        </w:rPr>
      </w:pPr>
    </w:p>
    <w:p w14:paraId="774BF81B" w14:textId="115F9F3A" w:rsidR="00413617" w:rsidRPr="00C514DA" w:rsidRDefault="006245B9" w:rsidP="00F11594">
      <w:pPr>
        <w:pStyle w:val="ListParagraph"/>
        <w:numPr>
          <w:ilvl w:val="1"/>
          <w:numId w:val="8"/>
        </w:numPr>
        <w:jc w:val="both"/>
        <w:rPr>
          <w:rFonts w:ascii="Calibri" w:hAnsi="Calibri" w:cs="Calibri"/>
        </w:rPr>
      </w:pPr>
      <w:r w:rsidRPr="00C514DA">
        <w:rPr>
          <w:rFonts w:ascii="Calibri" w:hAnsi="Calibri" w:cs="Calibri"/>
        </w:rPr>
        <w:t xml:space="preserve">The Board will make an annual report to the </w:t>
      </w:r>
      <w:bookmarkStart w:id="52" w:name="_BPDCI_83"/>
      <w:r w:rsidR="00E003C5" w:rsidRPr="00C514DA">
        <w:rPr>
          <w:rFonts w:ascii="Calibri" w:hAnsi="Calibri" w:cs="Calibri"/>
        </w:rPr>
        <w:t>Minister for</w:t>
      </w:r>
      <w:r w:rsidRPr="00C514DA">
        <w:rPr>
          <w:rFonts w:ascii="Calibri" w:hAnsi="Calibri" w:cs="Calibri"/>
        </w:rPr>
        <w:t xml:space="preserve"> Public Expenditure</w:t>
      </w:r>
      <w:r w:rsidR="00883FBB">
        <w:rPr>
          <w:rFonts w:ascii="Calibri" w:hAnsi="Calibri" w:cs="Calibri"/>
        </w:rPr>
        <w:t>, NDP Delivery</w:t>
      </w:r>
      <w:r w:rsidRPr="00C514DA">
        <w:rPr>
          <w:rFonts w:ascii="Calibri" w:hAnsi="Calibri" w:cs="Calibri"/>
        </w:rPr>
        <w:t xml:space="preserve"> and Reform </w:t>
      </w:r>
      <w:bookmarkEnd w:id="52"/>
      <w:r w:rsidRPr="00C514DA">
        <w:rPr>
          <w:rFonts w:ascii="Calibri" w:hAnsi="Calibri" w:cs="Calibri"/>
        </w:rPr>
        <w:t xml:space="preserve">as requested in </w:t>
      </w:r>
      <w:bookmarkStart w:id="53" w:name="_BPDCI_84"/>
      <w:r w:rsidRPr="00C514DA">
        <w:rPr>
          <w:rFonts w:ascii="Calibri" w:hAnsi="Calibri" w:cs="Calibri"/>
        </w:rPr>
        <w:t xml:space="preserve">legislation. This report will not enable the identification of persons involved to </w:t>
      </w:r>
      <w:bookmarkStart w:id="54" w:name="_BPDCI_85"/>
      <w:bookmarkEnd w:id="53"/>
      <w:r w:rsidRPr="00C514DA">
        <w:rPr>
          <w:rFonts w:ascii="Calibri" w:hAnsi="Calibri" w:cs="Calibri"/>
        </w:rPr>
        <w:t xml:space="preserve">be revealed. It will however include the number of </w:t>
      </w:r>
      <w:bookmarkStart w:id="55" w:name="_BPDCI_86"/>
      <w:bookmarkEnd w:id="54"/>
      <w:r w:rsidRPr="00C514DA">
        <w:rPr>
          <w:rFonts w:ascii="Calibri" w:hAnsi="Calibri" w:cs="Calibri"/>
        </w:rPr>
        <w:t xml:space="preserve">protected </w:t>
      </w:r>
      <w:bookmarkStart w:id="56" w:name="_BPDCI_87"/>
      <w:bookmarkEnd w:id="55"/>
      <w:r w:rsidRPr="00C514DA">
        <w:rPr>
          <w:rFonts w:ascii="Calibri" w:hAnsi="Calibri" w:cs="Calibri"/>
        </w:rPr>
        <w:t xml:space="preserve">disclosures made, the action </w:t>
      </w:r>
      <w:bookmarkStart w:id="57" w:name="_BPDCI_88"/>
      <w:bookmarkEnd w:id="56"/>
      <w:r w:rsidRPr="00C514DA">
        <w:rPr>
          <w:rFonts w:ascii="Calibri" w:hAnsi="Calibri" w:cs="Calibri"/>
        </w:rPr>
        <w:t>(if any taken) in response and other such information and action taken as may be</w:t>
      </w:r>
      <w:bookmarkEnd w:id="57"/>
      <w:r w:rsidRPr="00C514DA">
        <w:rPr>
          <w:rFonts w:ascii="Calibri" w:hAnsi="Calibri" w:cs="Calibri"/>
        </w:rPr>
        <w:t xml:space="preserve"> requested by the Minister</w:t>
      </w:r>
      <w:bookmarkEnd w:id="51"/>
      <w:r w:rsidRPr="00C514DA">
        <w:rPr>
          <w:rFonts w:ascii="Calibri" w:hAnsi="Calibri" w:cs="Calibri"/>
        </w:rPr>
        <w:t>.</w:t>
      </w:r>
    </w:p>
    <w:p w14:paraId="701F70A6" w14:textId="35CD9834" w:rsidR="00EA704D" w:rsidRPr="00C514DA" w:rsidRDefault="00AC2F0F" w:rsidP="00F11594">
      <w:pPr>
        <w:pStyle w:val="Heading1"/>
        <w:numPr>
          <w:ilvl w:val="0"/>
          <w:numId w:val="1"/>
        </w:numPr>
        <w:jc w:val="both"/>
        <w:rPr>
          <w:rFonts w:ascii="Calibri" w:hAnsi="Calibri" w:cs="Calibri"/>
          <w:sz w:val="24"/>
          <w:szCs w:val="24"/>
        </w:rPr>
      </w:pPr>
      <w:bookmarkStart w:id="58" w:name="_BPDC_LN_INS_1009"/>
      <w:bookmarkStart w:id="59" w:name="_BPDC_PR_INS_1010"/>
      <w:bookmarkStart w:id="60" w:name="_BPDC_LN_INS_1003"/>
      <w:bookmarkStart w:id="61" w:name="_BPDC_PR_INS_1004"/>
      <w:bookmarkStart w:id="62" w:name="_BPDCI_94"/>
      <w:bookmarkStart w:id="63" w:name="_Toc152592281"/>
      <w:bookmarkEnd w:id="58"/>
      <w:bookmarkEnd w:id="59"/>
      <w:bookmarkEnd w:id="60"/>
      <w:bookmarkEnd w:id="61"/>
      <w:r w:rsidRPr="00C514DA">
        <w:rPr>
          <w:rFonts w:ascii="Calibri" w:hAnsi="Calibri" w:cs="Calibri"/>
          <w:sz w:val="24"/>
          <w:szCs w:val="24"/>
        </w:rPr>
        <w:t>TRAINING</w:t>
      </w:r>
      <w:bookmarkEnd w:id="62"/>
      <w:bookmarkEnd w:id="63"/>
    </w:p>
    <w:p w14:paraId="01318280" w14:textId="77777777" w:rsidR="00EA704D" w:rsidRPr="00C514DA" w:rsidRDefault="00EA704D" w:rsidP="00F11594">
      <w:pPr>
        <w:pStyle w:val="ListParagraph"/>
        <w:ind w:left="927"/>
        <w:jc w:val="both"/>
        <w:rPr>
          <w:rFonts w:ascii="Calibri" w:hAnsi="Calibri" w:cs="Calibri"/>
        </w:rPr>
      </w:pPr>
    </w:p>
    <w:p w14:paraId="4F4741FF" w14:textId="77777777" w:rsidR="007D404E" w:rsidRPr="00C514DA" w:rsidRDefault="007D404E" w:rsidP="00F11594">
      <w:pPr>
        <w:pStyle w:val="ListParagraph"/>
        <w:numPr>
          <w:ilvl w:val="0"/>
          <w:numId w:val="10"/>
        </w:numPr>
        <w:jc w:val="both"/>
        <w:rPr>
          <w:rFonts w:ascii="Calibri" w:hAnsi="Calibri" w:cs="Calibri"/>
          <w:vanish/>
        </w:rPr>
      </w:pPr>
    </w:p>
    <w:p w14:paraId="6B0EE693" w14:textId="77777777" w:rsidR="007D404E" w:rsidRPr="00C514DA" w:rsidRDefault="007D404E" w:rsidP="00F11594">
      <w:pPr>
        <w:pStyle w:val="ListParagraph"/>
        <w:numPr>
          <w:ilvl w:val="0"/>
          <w:numId w:val="10"/>
        </w:numPr>
        <w:jc w:val="both"/>
        <w:rPr>
          <w:rFonts w:ascii="Calibri" w:hAnsi="Calibri" w:cs="Calibri"/>
          <w:vanish/>
        </w:rPr>
      </w:pPr>
    </w:p>
    <w:p w14:paraId="47A92877" w14:textId="77777777" w:rsidR="007D404E" w:rsidRPr="00C514DA" w:rsidRDefault="007D404E" w:rsidP="00F11594">
      <w:pPr>
        <w:pStyle w:val="ListParagraph"/>
        <w:numPr>
          <w:ilvl w:val="0"/>
          <w:numId w:val="8"/>
        </w:numPr>
        <w:spacing w:after="0" w:line="240" w:lineRule="auto"/>
        <w:jc w:val="both"/>
        <w:rPr>
          <w:rFonts w:ascii="Calibri" w:hAnsi="Calibri" w:cs="Calibri"/>
          <w:vanish/>
        </w:rPr>
      </w:pPr>
    </w:p>
    <w:p w14:paraId="5C797C60" w14:textId="3AB85C43" w:rsidR="007D404E" w:rsidRPr="00C514DA" w:rsidRDefault="008D00CA" w:rsidP="00F11594">
      <w:pPr>
        <w:pStyle w:val="ListParagraph"/>
        <w:numPr>
          <w:ilvl w:val="1"/>
          <w:numId w:val="8"/>
        </w:numPr>
        <w:jc w:val="both"/>
        <w:rPr>
          <w:rFonts w:ascii="Calibri" w:hAnsi="Calibri" w:cs="Calibri"/>
        </w:rPr>
      </w:pPr>
      <w:r>
        <w:rPr>
          <w:rFonts w:ascii="Calibri" w:hAnsi="Calibri" w:cs="Calibri"/>
        </w:rPr>
        <w:t>DPC</w:t>
      </w:r>
      <w:r w:rsidR="002832B8" w:rsidRPr="00C514DA">
        <w:rPr>
          <w:rFonts w:ascii="Calibri" w:hAnsi="Calibri" w:cs="Calibri"/>
        </w:rPr>
        <w:t xml:space="preserve"> will communicate to all persons within the scope of this Policy </w:t>
      </w:r>
      <w:r w:rsidR="006D103F" w:rsidRPr="00C514DA">
        <w:rPr>
          <w:rFonts w:ascii="Calibri" w:hAnsi="Calibri" w:cs="Calibri"/>
        </w:rPr>
        <w:t>r</w:t>
      </w:r>
      <w:r w:rsidR="002832B8" w:rsidRPr="00C514DA">
        <w:rPr>
          <w:rFonts w:ascii="Calibri" w:hAnsi="Calibri" w:cs="Calibri"/>
        </w:rPr>
        <w:t xml:space="preserve">egarding the avenues open to them under this Policy. New </w:t>
      </w:r>
      <w:bookmarkStart w:id="64" w:name="_BPDCD_96"/>
      <w:r w:rsidR="008421A7" w:rsidRPr="00C514DA">
        <w:rPr>
          <w:rFonts w:ascii="Calibri" w:hAnsi="Calibri" w:cs="Calibri"/>
        </w:rPr>
        <w:t>workers</w:t>
      </w:r>
      <w:r w:rsidR="002832B8" w:rsidRPr="00C514DA">
        <w:rPr>
          <w:rFonts w:ascii="Calibri" w:hAnsi="Calibri" w:cs="Calibri"/>
        </w:rPr>
        <w:t xml:space="preserve"> </w:t>
      </w:r>
      <w:bookmarkEnd w:id="64"/>
      <w:r w:rsidR="002832B8" w:rsidRPr="00C514DA">
        <w:rPr>
          <w:rFonts w:ascii="Calibri" w:hAnsi="Calibri" w:cs="Calibri"/>
        </w:rPr>
        <w:t xml:space="preserve">will be made aware of this Policy through induction training or </w:t>
      </w:r>
      <w:bookmarkStart w:id="65" w:name="_BPDCI_97"/>
      <w:r w:rsidR="009F5762" w:rsidRPr="00C514DA">
        <w:rPr>
          <w:rFonts w:ascii="Calibri" w:hAnsi="Calibri" w:cs="Calibri"/>
        </w:rPr>
        <w:t xml:space="preserve">otherwise </w:t>
      </w:r>
      <w:bookmarkEnd w:id="65"/>
      <w:r w:rsidR="002832B8" w:rsidRPr="00C514DA">
        <w:rPr>
          <w:rFonts w:ascii="Calibri" w:hAnsi="Calibri" w:cs="Calibri"/>
        </w:rPr>
        <w:t xml:space="preserve">as appropriate. </w:t>
      </w:r>
    </w:p>
    <w:p w14:paraId="4835D4EA" w14:textId="77777777" w:rsidR="007D404E" w:rsidRPr="00C514DA" w:rsidRDefault="007D404E" w:rsidP="00F11594">
      <w:pPr>
        <w:pStyle w:val="ListParagraph"/>
        <w:ind w:left="927"/>
        <w:jc w:val="both"/>
        <w:rPr>
          <w:rFonts w:ascii="Calibri" w:hAnsi="Calibri" w:cs="Calibri"/>
        </w:rPr>
      </w:pPr>
    </w:p>
    <w:p w14:paraId="1E1C9F20" w14:textId="5CBCE1BA" w:rsidR="002832B8" w:rsidRDefault="002832B8" w:rsidP="00F11594">
      <w:pPr>
        <w:pStyle w:val="ListParagraph"/>
        <w:numPr>
          <w:ilvl w:val="1"/>
          <w:numId w:val="8"/>
        </w:numPr>
        <w:jc w:val="both"/>
        <w:rPr>
          <w:rFonts w:ascii="Calibri" w:hAnsi="Calibri" w:cs="Calibri"/>
        </w:rPr>
      </w:pPr>
      <w:r w:rsidRPr="00C514DA">
        <w:rPr>
          <w:rFonts w:ascii="Calibri" w:hAnsi="Calibri" w:cs="Calibri"/>
        </w:rPr>
        <w:t xml:space="preserve">This Policy will be available on </w:t>
      </w:r>
      <w:r w:rsidR="008D00CA">
        <w:rPr>
          <w:rFonts w:ascii="Calibri" w:hAnsi="Calibri" w:cs="Calibri"/>
        </w:rPr>
        <w:t>DPC’s</w:t>
      </w:r>
      <w:r w:rsidRPr="00C514DA">
        <w:rPr>
          <w:rFonts w:ascii="Calibri" w:hAnsi="Calibri" w:cs="Calibri"/>
        </w:rPr>
        <w:t xml:space="preserve"> website.</w:t>
      </w:r>
      <w:r w:rsidR="00E14DD1" w:rsidRPr="00C514DA">
        <w:rPr>
          <w:rFonts w:ascii="Calibri" w:hAnsi="Calibri" w:cs="Calibri"/>
        </w:rPr>
        <w:t xml:space="preserve"> </w:t>
      </w:r>
      <w:r w:rsidR="008D00CA">
        <w:rPr>
          <w:rFonts w:ascii="Calibri" w:hAnsi="Calibri" w:cs="Calibri"/>
        </w:rPr>
        <w:t xml:space="preserve">DPC </w:t>
      </w:r>
      <w:r w:rsidRPr="00C514DA">
        <w:rPr>
          <w:rFonts w:ascii="Calibri" w:hAnsi="Calibri" w:cs="Calibri"/>
        </w:rPr>
        <w:t xml:space="preserve">will ensure that the </w:t>
      </w:r>
      <w:r w:rsidR="00E14DD1" w:rsidRPr="00C514DA">
        <w:rPr>
          <w:rFonts w:ascii="Calibri" w:hAnsi="Calibri" w:cs="Calibri"/>
        </w:rPr>
        <w:t xml:space="preserve">Internal Confidential </w:t>
      </w:r>
      <w:r w:rsidR="00E003C5" w:rsidRPr="00C514DA">
        <w:rPr>
          <w:rFonts w:ascii="Calibri" w:hAnsi="Calibri" w:cs="Calibri"/>
        </w:rPr>
        <w:t>Recipients</w:t>
      </w:r>
      <w:r w:rsidR="00E14DD1" w:rsidRPr="00C514DA">
        <w:rPr>
          <w:rFonts w:ascii="Calibri" w:hAnsi="Calibri" w:cs="Calibri"/>
        </w:rPr>
        <w:t xml:space="preserve"> </w:t>
      </w:r>
      <w:r w:rsidRPr="00C514DA">
        <w:rPr>
          <w:rFonts w:ascii="Calibri" w:hAnsi="Calibri" w:cs="Calibri"/>
        </w:rPr>
        <w:t xml:space="preserve">receive appropriate training </w:t>
      </w:r>
      <w:r w:rsidR="006D103F" w:rsidRPr="00C514DA">
        <w:rPr>
          <w:rFonts w:ascii="Calibri" w:hAnsi="Calibri" w:cs="Calibri"/>
        </w:rPr>
        <w:t>t</w:t>
      </w:r>
      <w:r w:rsidRPr="00C514DA">
        <w:rPr>
          <w:rFonts w:ascii="Calibri" w:hAnsi="Calibri" w:cs="Calibri"/>
        </w:rPr>
        <w:t>o deal with the Disclosure Policy, procedures and issues that might arise as a result thereof.</w:t>
      </w:r>
    </w:p>
    <w:p w14:paraId="7F66F39A" w14:textId="77777777" w:rsidR="00C514DA" w:rsidRPr="00C514DA" w:rsidRDefault="00C514DA" w:rsidP="00C514DA">
      <w:pPr>
        <w:pStyle w:val="ListParagraph"/>
        <w:rPr>
          <w:rFonts w:ascii="Calibri" w:hAnsi="Calibri" w:cs="Calibri"/>
        </w:rPr>
      </w:pPr>
    </w:p>
    <w:p w14:paraId="011E386A" w14:textId="77777777" w:rsidR="00C514DA" w:rsidRPr="00C514DA" w:rsidRDefault="00C514DA" w:rsidP="00C514DA">
      <w:pPr>
        <w:pStyle w:val="ListParagraph"/>
        <w:ind w:left="927"/>
        <w:jc w:val="both"/>
        <w:rPr>
          <w:rFonts w:ascii="Calibri" w:hAnsi="Calibri" w:cs="Calibri"/>
        </w:rPr>
      </w:pPr>
    </w:p>
    <w:p w14:paraId="4B115715" w14:textId="5AAB0608" w:rsidR="00AC2F0F" w:rsidRPr="00C514DA" w:rsidRDefault="00AC2F0F" w:rsidP="00F11594">
      <w:pPr>
        <w:pStyle w:val="Heading1"/>
        <w:numPr>
          <w:ilvl w:val="0"/>
          <w:numId w:val="1"/>
        </w:numPr>
        <w:jc w:val="both"/>
        <w:rPr>
          <w:rFonts w:ascii="Calibri" w:hAnsi="Calibri" w:cs="Calibri"/>
          <w:sz w:val="24"/>
          <w:szCs w:val="24"/>
        </w:rPr>
      </w:pPr>
      <w:bookmarkStart w:id="66" w:name="_BPDC_LN_INS_1001"/>
      <w:bookmarkStart w:id="67" w:name="_BPDC_PR_INS_1002"/>
      <w:bookmarkStart w:id="68" w:name="_BPDCI_100"/>
      <w:bookmarkStart w:id="69" w:name="_Toc152592282"/>
      <w:bookmarkEnd w:id="66"/>
      <w:bookmarkEnd w:id="67"/>
      <w:r w:rsidRPr="00C514DA">
        <w:rPr>
          <w:rFonts w:ascii="Calibri" w:hAnsi="Calibri" w:cs="Calibri"/>
          <w:sz w:val="24"/>
          <w:szCs w:val="24"/>
        </w:rPr>
        <w:t>POLICY UPDATES</w:t>
      </w:r>
      <w:bookmarkEnd w:id="68"/>
      <w:bookmarkEnd w:id="69"/>
    </w:p>
    <w:p w14:paraId="73468CE7" w14:textId="77777777" w:rsidR="00AC2F0F" w:rsidRPr="00C514DA" w:rsidRDefault="00AC2F0F" w:rsidP="00F11594">
      <w:pPr>
        <w:pStyle w:val="ListParagraph"/>
        <w:spacing w:after="0"/>
        <w:jc w:val="both"/>
        <w:rPr>
          <w:rFonts w:ascii="Calibri" w:hAnsi="Calibri" w:cs="Calibri"/>
          <w:b/>
          <w:i/>
        </w:rPr>
      </w:pPr>
    </w:p>
    <w:p w14:paraId="281FB6EF" w14:textId="77777777" w:rsidR="007D404E" w:rsidRPr="00C514DA" w:rsidRDefault="007D404E" w:rsidP="00F11594">
      <w:pPr>
        <w:pStyle w:val="ListParagraph"/>
        <w:numPr>
          <w:ilvl w:val="0"/>
          <w:numId w:val="8"/>
        </w:numPr>
        <w:spacing w:after="0" w:line="240" w:lineRule="auto"/>
        <w:jc w:val="both"/>
        <w:rPr>
          <w:rFonts w:ascii="Calibri" w:hAnsi="Calibri" w:cs="Calibri"/>
          <w:vanish/>
        </w:rPr>
      </w:pPr>
    </w:p>
    <w:p w14:paraId="180D8EF6" w14:textId="2CF8411C" w:rsidR="00204D8E" w:rsidRPr="00C514DA" w:rsidRDefault="002832B8" w:rsidP="00F11594">
      <w:pPr>
        <w:pStyle w:val="ListParagraph"/>
        <w:numPr>
          <w:ilvl w:val="1"/>
          <w:numId w:val="8"/>
        </w:numPr>
        <w:spacing w:after="0" w:line="240" w:lineRule="auto"/>
        <w:jc w:val="both"/>
        <w:rPr>
          <w:rFonts w:ascii="Calibri" w:hAnsi="Calibri" w:cs="Calibri"/>
        </w:rPr>
      </w:pPr>
      <w:r w:rsidRPr="00C514DA">
        <w:rPr>
          <w:rFonts w:ascii="Calibri" w:hAnsi="Calibri" w:cs="Calibri"/>
        </w:rPr>
        <w:t xml:space="preserve">This Policy </w:t>
      </w:r>
      <w:bookmarkStart w:id="70" w:name="_BPDCD_102"/>
      <w:r w:rsidR="009F5762" w:rsidRPr="00C514DA">
        <w:rPr>
          <w:rFonts w:ascii="Calibri" w:hAnsi="Calibri" w:cs="Calibri"/>
        </w:rPr>
        <w:t xml:space="preserve">can </w:t>
      </w:r>
      <w:bookmarkEnd w:id="70"/>
      <w:r w:rsidRPr="00C514DA">
        <w:rPr>
          <w:rFonts w:ascii="Calibri" w:hAnsi="Calibri" w:cs="Calibri"/>
        </w:rPr>
        <w:t xml:space="preserve">be updated </w:t>
      </w:r>
      <w:bookmarkStart w:id="71" w:name="_BPDCD_103"/>
      <w:r w:rsidR="009F5762" w:rsidRPr="00C514DA">
        <w:rPr>
          <w:rFonts w:ascii="Calibri" w:hAnsi="Calibri" w:cs="Calibri"/>
        </w:rPr>
        <w:t xml:space="preserve">by </w:t>
      </w:r>
      <w:r w:rsidR="008D00CA">
        <w:rPr>
          <w:rFonts w:ascii="Calibri" w:hAnsi="Calibri" w:cs="Calibri"/>
        </w:rPr>
        <w:t>DPC</w:t>
      </w:r>
      <w:r w:rsidR="009F5762" w:rsidRPr="00C514DA">
        <w:rPr>
          <w:rFonts w:ascii="Calibri" w:hAnsi="Calibri" w:cs="Calibri"/>
        </w:rPr>
        <w:t xml:space="preserve"> at any time in its sole discretion</w:t>
      </w:r>
      <w:bookmarkEnd w:id="71"/>
      <w:r w:rsidR="009F5762" w:rsidRPr="00C514DA">
        <w:rPr>
          <w:rFonts w:ascii="Calibri" w:hAnsi="Calibri" w:cs="Calibri"/>
        </w:rPr>
        <w:t xml:space="preserve">.  </w:t>
      </w:r>
      <w:r w:rsidRPr="00C514DA">
        <w:rPr>
          <w:rFonts w:ascii="Calibri" w:hAnsi="Calibri" w:cs="Calibri"/>
        </w:rPr>
        <w:t>At all times legislation</w:t>
      </w:r>
      <w:r w:rsidR="009F5762" w:rsidRPr="00C514DA">
        <w:rPr>
          <w:rFonts w:ascii="Calibri" w:hAnsi="Calibri" w:cs="Calibri"/>
        </w:rPr>
        <w:t xml:space="preserve"> </w:t>
      </w:r>
      <w:r w:rsidR="00C62FC1" w:rsidRPr="00C514DA">
        <w:rPr>
          <w:rFonts w:ascii="Calibri" w:hAnsi="Calibri" w:cs="Calibri"/>
        </w:rPr>
        <w:t>w</w:t>
      </w:r>
      <w:r w:rsidRPr="00C514DA">
        <w:rPr>
          <w:rFonts w:ascii="Calibri" w:hAnsi="Calibri" w:cs="Calibri"/>
        </w:rPr>
        <w:t>ill take precedence, where relevant, over the provisions made in this policy</w:t>
      </w:r>
      <w:r w:rsidR="00645F6E" w:rsidRPr="00C514DA">
        <w:rPr>
          <w:rFonts w:ascii="Calibri" w:hAnsi="Calibri" w:cs="Calibri"/>
        </w:rPr>
        <w:t>.</w:t>
      </w:r>
    </w:p>
    <w:p w14:paraId="5B322B30" w14:textId="0861E86E" w:rsidR="00690F72" w:rsidRPr="00C514DA" w:rsidRDefault="00645F6E" w:rsidP="00F11594">
      <w:pPr>
        <w:pStyle w:val="Heading1"/>
        <w:jc w:val="both"/>
        <w:rPr>
          <w:rFonts w:ascii="Calibri" w:hAnsi="Calibri" w:cs="Calibri"/>
        </w:rPr>
      </w:pPr>
      <w:bookmarkStart w:id="72" w:name="_Toc152592283"/>
      <w:r w:rsidRPr="00C514DA">
        <w:rPr>
          <w:rFonts w:ascii="Calibri" w:hAnsi="Calibri" w:cs="Calibri"/>
        </w:rPr>
        <w:t>APPENDIX 1-</w:t>
      </w:r>
      <w:r w:rsidR="003A7BD9" w:rsidRPr="00C514DA">
        <w:rPr>
          <w:rFonts w:ascii="Calibri" w:hAnsi="Calibri" w:cs="Calibri"/>
        </w:rPr>
        <w:t xml:space="preserve"> </w:t>
      </w:r>
      <w:r w:rsidRPr="00C514DA">
        <w:rPr>
          <w:rFonts w:ascii="Calibri" w:hAnsi="Calibri" w:cs="Calibri"/>
        </w:rPr>
        <w:t xml:space="preserve">ADVICE FOR </w:t>
      </w:r>
      <w:bookmarkStart w:id="73" w:name="_BPDCD_106"/>
      <w:r w:rsidR="008421A7" w:rsidRPr="00C514DA">
        <w:rPr>
          <w:rFonts w:ascii="Calibri" w:hAnsi="Calibri" w:cs="Calibri"/>
        </w:rPr>
        <w:t>WORKERS</w:t>
      </w:r>
      <w:r w:rsidRPr="00C514DA">
        <w:rPr>
          <w:rFonts w:ascii="Calibri" w:hAnsi="Calibri" w:cs="Calibri"/>
        </w:rPr>
        <w:t xml:space="preserve"> </w:t>
      </w:r>
      <w:bookmarkEnd w:id="73"/>
      <w:r w:rsidRPr="00C514DA">
        <w:rPr>
          <w:rFonts w:ascii="Calibri" w:hAnsi="Calibri" w:cs="Calibri"/>
        </w:rPr>
        <w:t>MAKING A DISCLOSURE</w:t>
      </w:r>
      <w:bookmarkEnd w:id="72"/>
    </w:p>
    <w:p w14:paraId="63E9EE69" w14:textId="77777777" w:rsidR="009B7E64" w:rsidRPr="00C514DA" w:rsidRDefault="009B7E64" w:rsidP="009B7E64">
      <w:pPr>
        <w:spacing w:after="0"/>
        <w:ind w:left="360"/>
        <w:jc w:val="both"/>
        <w:rPr>
          <w:rFonts w:ascii="Calibri" w:hAnsi="Calibri" w:cs="Calibri"/>
        </w:rPr>
      </w:pPr>
    </w:p>
    <w:p w14:paraId="25FE8221" w14:textId="1C9CF40D" w:rsidR="00645F6E" w:rsidRPr="00C514DA" w:rsidRDefault="008D00CA" w:rsidP="009B7E64">
      <w:pPr>
        <w:spacing w:before="12"/>
        <w:jc w:val="both"/>
        <w:rPr>
          <w:rFonts w:ascii="Calibri" w:hAnsi="Calibri" w:cs="Calibri"/>
        </w:rPr>
      </w:pPr>
      <w:r>
        <w:rPr>
          <w:rFonts w:ascii="Calibri" w:hAnsi="Calibri" w:cs="Calibri"/>
        </w:rPr>
        <w:t>DPC</w:t>
      </w:r>
      <w:r w:rsidR="00645F6E" w:rsidRPr="00C514DA">
        <w:rPr>
          <w:rFonts w:ascii="Calibri" w:hAnsi="Calibri" w:cs="Calibri"/>
        </w:rPr>
        <w:t xml:space="preserve"> acknowledges the difficult choice a </w:t>
      </w:r>
      <w:bookmarkStart w:id="74" w:name="_BPDCD_107"/>
      <w:r w:rsidR="008421A7" w:rsidRPr="00C514DA">
        <w:rPr>
          <w:rFonts w:ascii="Calibri" w:hAnsi="Calibri" w:cs="Calibri"/>
        </w:rPr>
        <w:t>worker</w:t>
      </w:r>
      <w:r w:rsidR="00645F6E" w:rsidRPr="00C514DA">
        <w:rPr>
          <w:rFonts w:ascii="Calibri" w:hAnsi="Calibri" w:cs="Calibri"/>
        </w:rPr>
        <w:t xml:space="preserve"> </w:t>
      </w:r>
      <w:bookmarkEnd w:id="74"/>
      <w:r w:rsidR="00645F6E" w:rsidRPr="00C514DA">
        <w:rPr>
          <w:rFonts w:ascii="Calibri" w:hAnsi="Calibri" w:cs="Calibri"/>
        </w:rPr>
        <w:t xml:space="preserve">may have to make to make a disclosure. As the issues that prompt disclosures are likely to be complex, how the </w:t>
      </w:r>
      <w:bookmarkStart w:id="75" w:name="_BPDCD_108"/>
      <w:r w:rsidR="008421A7" w:rsidRPr="00C514DA">
        <w:rPr>
          <w:rFonts w:ascii="Calibri" w:hAnsi="Calibri" w:cs="Calibri"/>
        </w:rPr>
        <w:t>worker</w:t>
      </w:r>
      <w:r w:rsidR="00645F6E" w:rsidRPr="00C514DA">
        <w:rPr>
          <w:rFonts w:ascii="Calibri" w:hAnsi="Calibri" w:cs="Calibri"/>
        </w:rPr>
        <w:t xml:space="preserve"> </w:t>
      </w:r>
      <w:bookmarkEnd w:id="75"/>
      <w:r w:rsidR="00645F6E" w:rsidRPr="00C514DA">
        <w:rPr>
          <w:rFonts w:ascii="Calibri" w:hAnsi="Calibri" w:cs="Calibri"/>
        </w:rPr>
        <w:t xml:space="preserve">proceeds will vary from situation to situation. The following advice is recommended if a </w:t>
      </w:r>
      <w:bookmarkStart w:id="76" w:name="_BPDCD_109"/>
      <w:r w:rsidR="008421A7" w:rsidRPr="00C514DA">
        <w:rPr>
          <w:rFonts w:ascii="Calibri" w:hAnsi="Calibri" w:cs="Calibri"/>
        </w:rPr>
        <w:t xml:space="preserve">worker </w:t>
      </w:r>
      <w:bookmarkEnd w:id="76"/>
      <w:r w:rsidR="006D103F" w:rsidRPr="00C514DA">
        <w:rPr>
          <w:rFonts w:ascii="Calibri" w:hAnsi="Calibri" w:cs="Calibri"/>
        </w:rPr>
        <w:t>wishes to make a disclosure:</w:t>
      </w:r>
    </w:p>
    <w:p w14:paraId="2FD2E995" w14:textId="78C94447" w:rsidR="00645F6E" w:rsidRPr="00C514DA" w:rsidRDefault="00645F6E" w:rsidP="00F11594">
      <w:pPr>
        <w:pStyle w:val="ListParagraph"/>
        <w:numPr>
          <w:ilvl w:val="0"/>
          <w:numId w:val="5"/>
        </w:numPr>
        <w:spacing w:before="12"/>
        <w:jc w:val="both"/>
        <w:rPr>
          <w:rFonts w:ascii="Calibri" w:hAnsi="Calibri" w:cs="Calibri"/>
        </w:rPr>
      </w:pPr>
      <w:r w:rsidRPr="00C514DA">
        <w:rPr>
          <w:rFonts w:ascii="Calibri" w:hAnsi="Calibri" w:cs="Calibri"/>
        </w:rPr>
        <w:t>Make any</w:t>
      </w:r>
      <w:bookmarkStart w:id="77" w:name="_BPDCD_110"/>
      <w:r w:rsidR="003A7BD9" w:rsidRPr="00C514DA">
        <w:rPr>
          <w:rFonts w:ascii="Calibri" w:hAnsi="Calibri" w:cs="Calibri"/>
        </w:rPr>
        <w:t xml:space="preserve"> </w:t>
      </w:r>
      <w:r w:rsidR="009F5762" w:rsidRPr="00C514DA">
        <w:rPr>
          <w:rFonts w:ascii="Calibri" w:hAnsi="Calibri" w:cs="Calibri"/>
        </w:rPr>
        <w:t xml:space="preserve">disclosures </w:t>
      </w:r>
      <w:bookmarkEnd w:id="77"/>
      <w:r w:rsidR="009F5762" w:rsidRPr="00C514DA">
        <w:rPr>
          <w:rFonts w:ascii="Calibri" w:hAnsi="Calibri" w:cs="Calibri"/>
        </w:rPr>
        <w:t>promptly</w:t>
      </w:r>
      <w:r w:rsidRPr="00C514DA">
        <w:rPr>
          <w:rFonts w:ascii="Calibri" w:hAnsi="Calibri" w:cs="Calibri"/>
        </w:rPr>
        <w:t>, as timely disclosure can be verified or investigated with less difficulty;</w:t>
      </w:r>
    </w:p>
    <w:p w14:paraId="4957B871" w14:textId="77777777" w:rsidR="00645F6E" w:rsidRPr="00C514DA" w:rsidRDefault="00645F6E" w:rsidP="00F11594">
      <w:pPr>
        <w:pStyle w:val="ListParagraph"/>
        <w:numPr>
          <w:ilvl w:val="0"/>
          <w:numId w:val="5"/>
        </w:numPr>
        <w:spacing w:before="12"/>
        <w:jc w:val="both"/>
        <w:rPr>
          <w:rFonts w:ascii="Calibri" w:hAnsi="Calibri" w:cs="Calibri"/>
        </w:rPr>
      </w:pPr>
      <w:r w:rsidRPr="00C514DA">
        <w:rPr>
          <w:rFonts w:ascii="Calibri" w:hAnsi="Calibri" w:cs="Calibri"/>
        </w:rPr>
        <w:t>Focus on the issues and proceed in a tactful manner to avoid unnecessary personal antagonism which might distract attention from solving the problem;</w:t>
      </w:r>
    </w:p>
    <w:p w14:paraId="454BB38C" w14:textId="77777777" w:rsidR="00645F6E" w:rsidRPr="00C514DA" w:rsidRDefault="00645F6E" w:rsidP="00F11594">
      <w:pPr>
        <w:pStyle w:val="ListParagraph"/>
        <w:numPr>
          <w:ilvl w:val="0"/>
          <w:numId w:val="5"/>
        </w:numPr>
        <w:spacing w:before="12"/>
        <w:jc w:val="both"/>
        <w:rPr>
          <w:rFonts w:ascii="Calibri" w:hAnsi="Calibri" w:cs="Calibri"/>
        </w:rPr>
      </w:pPr>
      <w:r w:rsidRPr="00C514DA">
        <w:rPr>
          <w:rFonts w:ascii="Calibri" w:hAnsi="Calibri" w:cs="Calibri"/>
        </w:rPr>
        <w:t>Be accurate in his/her observations and claims and keep formal records documenting relevant events.</w:t>
      </w:r>
    </w:p>
    <w:p w14:paraId="0433DC4D" w14:textId="57FF72AF" w:rsidR="00645F6E" w:rsidRPr="00C514DA" w:rsidRDefault="008421A7" w:rsidP="00F11594">
      <w:pPr>
        <w:spacing w:before="12"/>
        <w:jc w:val="both"/>
        <w:rPr>
          <w:rFonts w:ascii="Calibri" w:hAnsi="Calibri" w:cs="Calibri"/>
        </w:rPr>
      </w:pPr>
      <w:bookmarkStart w:id="78" w:name="_BPDCD_111"/>
      <w:r w:rsidRPr="00C514DA">
        <w:rPr>
          <w:rFonts w:ascii="Calibri" w:hAnsi="Calibri" w:cs="Calibri"/>
        </w:rPr>
        <w:t>Workers</w:t>
      </w:r>
      <w:r w:rsidR="00645F6E" w:rsidRPr="00C514DA">
        <w:rPr>
          <w:rFonts w:ascii="Calibri" w:hAnsi="Calibri" w:cs="Calibri"/>
        </w:rPr>
        <w:t xml:space="preserve"> </w:t>
      </w:r>
      <w:bookmarkEnd w:id="78"/>
      <w:r w:rsidR="00645F6E" w:rsidRPr="00C514DA">
        <w:rPr>
          <w:rFonts w:ascii="Calibri" w:hAnsi="Calibri" w:cs="Calibri"/>
        </w:rPr>
        <w:t xml:space="preserve">may also wish to seek independent </w:t>
      </w:r>
      <w:bookmarkStart w:id="79" w:name="_BPDCI_112"/>
      <w:r w:rsidR="006866E5" w:rsidRPr="00C514DA">
        <w:rPr>
          <w:rFonts w:ascii="Calibri" w:hAnsi="Calibri" w:cs="Calibri"/>
        </w:rPr>
        <w:t xml:space="preserve">legal </w:t>
      </w:r>
      <w:bookmarkEnd w:id="79"/>
      <w:r w:rsidR="00645F6E" w:rsidRPr="00C514DA">
        <w:rPr>
          <w:rFonts w:ascii="Calibri" w:hAnsi="Calibri" w:cs="Calibri"/>
        </w:rPr>
        <w:t xml:space="preserve">advice through their </w:t>
      </w:r>
      <w:r w:rsidR="00796CDE" w:rsidRPr="00C514DA">
        <w:rPr>
          <w:rFonts w:ascii="Calibri" w:hAnsi="Calibri" w:cs="Calibri"/>
        </w:rPr>
        <w:t xml:space="preserve">trade </w:t>
      </w:r>
      <w:r w:rsidR="00413617" w:rsidRPr="00C514DA">
        <w:rPr>
          <w:rFonts w:ascii="Calibri" w:hAnsi="Calibri" w:cs="Calibri"/>
        </w:rPr>
        <w:t xml:space="preserve">union </w:t>
      </w:r>
      <w:r w:rsidR="00645F6E" w:rsidRPr="00C514DA">
        <w:rPr>
          <w:rFonts w:ascii="Calibri" w:hAnsi="Calibri" w:cs="Calibri"/>
        </w:rPr>
        <w:t xml:space="preserve">or legal advisor. </w:t>
      </w:r>
      <w:bookmarkStart w:id="80" w:name="_BPDCD_114"/>
      <w:r w:rsidRPr="00C514DA">
        <w:rPr>
          <w:rFonts w:ascii="Calibri" w:hAnsi="Calibri" w:cs="Calibri"/>
        </w:rPr>
        <w:t>Workers</w:t>
      </w:r>
      <w:r w:rsidR="00645F6E" w:rsidRPr="00C514DA">
        <w:rPr>
          <w:rFonts w:ascii="Calibri" w:hAnsi="Calibri" w:cs="Calibri"/>
        </w:rPr>
        <w:t xml:space="preserve"> </w:t>
      </w:r>
      <w:bookmarkEnd w:id="80"/>
      <w:r w:rsidR="00645F6E" w:rsidRPr="00C514DA">
        <w:rPr>
          <w:rFonts w:ascii="Calibri" w:hAnsi="Calibri" w:cs="Calibri"/>
        </w:rPr>
        <w:t>should note that the Protected Disclosures Act 2014 provides that all these disclosures are protected.</w:t>
      </w:r>
    </w:p>
    <w:p w14:paraId="73AA0E16" w14:textId="77777777" w:rsidR="00377E16" w:rsidRPr="00C514DA" w:rsidRDefault="00377E16" w:rsidP="00F11594">
      <w:pPr>
        <w:spacing w:before="12"/>
        <w:jc w:val="both"/>
        <w:rPr>
          <w:rFonts w:ascii="Calibri" w:hAnsi="Calibri" w:cs="Calibri"/>
        </w:rPr>
      </w:pPr>
    </w:p>
    <w:p w14:paraId="43D8B2E0" w14:textId="1CDA8731" w:rsidR="003A7BD9" w:rsidRPr="00C514DA" w:rsidRDefault="003A7BD9" w:rsidP="009B7E64">
      <w:pPr>
        <w:pStyle w:val="Heading1"/>
        <w:spacing w:before="0"/>
        <w:jc w:val="both"/>
        <w:rPr>
          <w:rFonts w:ascii="Calibri" w:hAnsi="Calibri" w:cs="Calibri"/>
        </w:rPr>
      </w:pPr>
      <w:bookmarkStart w:id="81" w:name="_Toc152592284"/>
      <w:r w:rsidRPr="00C514DA">
        <w:rPr>
          <w:rFonts w:ascii="Calibri" w:hAnsi="Calibri" w:cs="Calibri"/>
        </w:rPr>
        <w:t>APPENDIX 2- CONTACT DETAILS FOR THE CONFIDENTIAL RECIPIENTS</w:t>
      </w:r>
      <w:bookmarkEnd w:id="81"/>
    </w:p>
    <w:p w14:paraId="0ACF9122" w14:textId="77777777" w:rsidR="009B7E64" w:rsidRPr="00C514DA" w:rsidRDefault="009B7E64" w:rsidP="009B7E64">
      <w:pPr>
        <w:spacing w:after="0"/>
        <w:jc w:val="both"/>
        <w:rPr>
          <w:rFonts w:ascii="Calibri" w:hAnsi="Calibri" w:cs="Calibri"/>
          <w:b/>
          <w:sz w:val="24"/>
          <w:szCs w:val="24"/>
        </w:rPr>
      </w:pPr>
    </w:p>
    <w:p w14:paraId="42C5D11C" w14:textId="77777777" w:rsidR="003A7BD9" w:rsidRPr="00C514DA" w:rsidRDefault="00645F6E" w:rsidP="009B7E64">
      <w:pPr>
        <w:jc w:val="both"/>
        <w:rPr>
          <w:rFonts w:ascii="Calibri" w:hAnsi="Calibri" w:cs="Calibri"/>
          <w:b/>
          <w:sz w:val="24"/>
          <w:szCs w:val="24"/>
        </w:rPr>
      </w:pPr>
      <w:r w:rsidRPr="00C514DA">
        <w:rPr>
          <w:rFonts w:ascii="Calibri" w:hAnsi="Calibri" w:cs="Calibri"/>
          <w:b/>
          <w:sz w:val="24"/>
          <w:szCs w:val="24"/>
        </w:rPr>
        <w:t xml:space="preserve">The contact details for the </w:t>
      </w:r>
      <w:r w:rsidR="003A7BD9" w:rsidRPr="00C514DA">
        <w:rPr>
          <w:rFonts w:ascii="Calibri" w:hAnsi="Calibri" w:cs="Calibri"/>
          <w:b/>
          <w:sz w:val="24"/>
          <w:szCs w:val="24"/>
        </w:rPr>
        <w:t>Internal Confidential Recipients for Dublin Port are:</w:t>
      </w:r>
    </w:p>
    <w:p w14:paraId="6FDA7DAB" w14:textId="39522703" w:rsidR="009B7E64" w:rsidRPr="00C514DA" w:rsidRDefault="00E407CE" w:rsidP="00F11594">
      <w:pPr>
        <w:jc w:val="both"/>
        <w:rPr>
          <w:rFonts w:ascii="Calibri" w:hAnsi="Calibri" w:cs="Calibri"/>
          <w:sz w:val="24"/>
          <w:szCs w:val="24"/>
        </w:rPr>
      </w:pPr>
      <w:r w:rsidRPr="00C514DA">
        <w:rPr>
          <w:rFonts w:ascii="Calibri" w:hAnsi="Calibri" w:cs="Calibri"/>
          <w:sz w:val="24"/>
          <w:szCs w:val="24"/>
        </w:rPr>
        <w:t>Ursula Sherlock, Head of HR</w:t>
      </w:r>
      <w:r w:rsidR="009B7E64" w:rsidRPr="00C514DA">
        <w:rPr>
          <w:rFonts w:ascii="Calibri" w:hAnsi="Calibri" w:cs="Calibri"/>
          <w:sz w:val="24"/>
          <w:szCs w:val="24"/>
        </w:rPr>
        <w:t xml:space="preserve">: </w:t>
      </w:r>
    </w:p>
    <w:p w14:paraId="42E81CED" w14:textId="77777777" w:rsidR="009B7E64" w:rsidRPr="00C514DA" w:rsidRDefault="009B7E64" w:rsidP="009B7E64">
      <w:pPr>
        <w:rPr>
          <w:rFonts w:ascii="Calibri" w:hAnsi="Calibri" w:cs="Calibri"/>
          <w:sz w:val="24"/>
          <w:szCs w:val="24"/>
        </w:rPr>
      </w:pPr>
      <w:r w:rsidRPr="00C514DA">
        <w:rPr>
          <w:rFonts w:ascii="Calibri" w:hAnsi="Calibri" w:cs="Calibri"/>
          <w:sz w:val="24"/>
          <w:szCs w:val="24"/>
        </w:rPr>
        <w:t>Tel: </w:t>
      </w:r>
      <w:hyperlink r:id="rId10" w:tgtFrame="_blank" w:history="1">
        <w:r w:rsidRPr="00C514DA">
          <w:rPr>
            <w:rFonts w:ascii="Calibri" w:hAnsi="Calibri" w:cs="Calibri"/>
            <w:sz w:val="24"/>
            <w:szCs w:val="24"/>
          </w:rPr>
          <w:t>+353 (0) 1 8876004</w:t>
        </w:r>
      </w:hyperlink>
    </w:p>
    <w:p w14:paraId="742502B3" w14:textId="2A5F0E36" w:rsidR="009B7E64" w:rsidRPr="00C514DA" w:rsidRDefault="009B7E64" w:rsidP="009B7E64">
      <w:pPr>
        <w:rPr>
          <w:rFonts w:ascii="Calibri" w:hAnsi="Calibri" w:cs="Calibri"/>
          <w:sz w:val="24"/>
          <w:szCs w:val="24"/>
        </w:rPr>
      </w:pPr>
      <w:r w:rsidRPr="00C514DA">
        <w:rPr>
          <w:rFonts w:ascii="Calibri" w:hAnsi="Calibri" w:cs="Calibri"/>
          <w:sz w:val="24"/>
          <w:szCs w:val="24"/>
        </w:rPr>
        <w:t xml:space="preserve">Email: </w:t>
      </w:r>
      <w:r w:rsidR="00E407CE" w:rsidRPr="00C514DA">
        <w:rPr>
          <w:rFonts w:ascii="Calibri" w:hAnsi="Calibri" w:cs="Calibri"/>
          <w:sz w:val="24"/>
          <w:szCs w:val="24"/>
        </w:rPr>
        <w:t>usherlock</w:t>
      </w:r>
      <w:r w:rsidRPr="00C514DA">
        <w:rPr>
          <w:rFonts w:ascii="Calibri" w:hAnsi="Calibri" w:cs="Calibri"/>
          <w:sz w:val="24"/>
          <w:szCs w:val="24"/>
        </w:rPr>
        <w:t>@dublinport.ie</w:t>
      </w:r>
    </w:p>
    <w:p w14:paraId="4BFB90D0" w14:textId="7ECBFF11" w:rsidR="009B7E64" w:rsidRPr="00C514DA" w:rsidRDefault="009B7E64" w:rsidP="00F11594">
      <w:pPr>
        <w:jc w:val="both"/>
        <w:rPr>
          <w:rFonts w:ascii="Calibri" w:hAnsi="Calibri" w:cs="Calibri"/>
          <w:sz w:val="24"/>
          <w:szCs w:val="24"/>
        </w:rPr>
      </w:pPr>
      <w:r w:rsidRPr="00C514DA">
        <w:rPr>
          <w:rFonts w:ascii="Calibri" w:hAnsi="Calibri" w:cs="Calibri"/>
          <w:sz w:val="24"/>
          <w:szCs w:val="24"/>
        </w:rPr>
        <w:t xml:space="preserve">Mr Michael </w:t>
      </w:r>
      <w:r w:rsidR="005146F6" w:rsidRPr="00C514DA">
        <w:rPr>
          <w:rFonts w:ascii="Calibri" w:hAnsi="Calibri" w:cs="Calibri"/>
          <w:sz w:val="24"/>
          <w:szCs w:val="24"/>
        </w:rPr>
        <w:t>Lennon</w:t>
      </w:r>
      <w:r w:rsidRPr="00C514DA">
        <w:rPr>
          <w:rFonts w:ascii="Calibri" w:hAnsi="Calibri" w:cs="Calibri"/>
          <w:sz w:val="24"/>
          <w:szCs w:val="24"/>
        </w:rPr>
        <w:t xml:space="preserve"> - Company Secretary: </w:t>
      </w:r>
    </w:p>
    <w:p w14:paraId="2BE58B7A" w14:textId="5508BCFB" w:rsidR="009B7E64" w:rsidRPr="00C514DA" w:rsidRDefault="009B7E64" w:rsidP="009B7E64">
      <w:pPr>
        <w:rPr>
          <w:rFonts w:ascii="Calibri" w:hAnsi="Calibri" w:cs="Calibri"/>
          <w:sz w:val="24"/>
          <w:szCs w:val="24"/>
        </w:rPr>
      </w:pPr>
      <w:r w:rsidRPr="00C514DA">
        <w:rPr>
          <w:rFonts w:ascii="Calibri" w:hAnsi="Calibri" w:cs="Calibri"/>
          <w:sz w:val="24"/>
          <w:szCs w:val="24"/>
        </w:rPr>
        <w:t>Tel: </w:t>
      </w:r>
      <w:hyperlink r:id="rId11" w:tgtFrame="_blank" w:history="1">
        <w:r w:rsidRPr="00C514DA">
          <w:rPr>
            <w:rFonts w:ascii="Calibri" w:hAnsi="Calibri" w:cs="Calibri"/>
            <w:sz w:val="24"/>
            <w:szCs w:val="24"/>
          </w:rPr>
          <w:t xml:space="preserve">+353 (0) 1 </w:t>
        </w:r>
      </w:hyperlink>
      <w:r w:rsidR="00E11E97" w:rsidRPr="00E11E97">
        <w:rPr>
          <w:rFonts w:ascii="Calibri" w:hAnsi="Calibri" w:cs="Calibri"/>
          <w:sz w:val="24"/>
          <w:szCs w:val="24"/>
        </w:rPr>
        <w:t>8876053</w:t>
      </w:r>
    </w:p>
    <w:p w14:paraId="75720354" w14:textId="3AE9BE9F" w:rsidR="00E11E97" w:rsidRPr="00E11E97" w:rsidRDefault="009B7E64" w:rsidP="00E11E97">
      <w:pPr>
        <w:spacing w:after="0" w:line="240" w:lineRule="auto"/>
        <w:rPr>
          <w:rFonts w:eastAsia="Times New Roman"/>
        </w:rPr>
      </w:pPr>
      <w:r w:rsidRPr="00E11E97">
        <w:rPr>
          <w:rFonts w:ascii="Calibri" w:hAnsi="Calibri" w:cs="Calibri"/>
          <w:sz w:val="24"/>
          <w:szCs w:val="24"/>
        </w:rPr>
        <w:t xml:space="preserve">Email: </w:t>
      </w:r>
      <w:hyperlink r:id="rId12" w:history="1">
        <w:r w:rsidR="00E11E97" w:rsidRPr="00E11E97">
          <w:rPr>
            <w:rStyle w:val="Hyperlink"/>
            <w:rFonts w:eastAsia="Times New Roman"/>
          </w:rPr>
          <w:t>mlennon@dublinport.ie</w:t>
        </w:r>
      </w:hyperlink>
    </w:p>
    <w:p w14:paraId="2024977F" w14:textId="31F6AD7F" w:rsidR="009B7E64" w:rsidRPr="00C514DA" w:rsidRDefault="009B7E64" w:rsidP="009B7E64">
      <w:pPr>
        <w:rPr>
          <w:rFonts w:ascii="Calibri" w:hAnsi="Calibri" w:cs="Calibri"/>
          <w:sz w:val="24"/>
          <w:szCs w:val="24"/>
        </w:rPr>
      </w:pPr>
    </w:p>
    <w:p w14:paraId="2757602B" w14:textId="3112B969" w:rsidR="003A7BD9" w:rsidRPr="00C514DA" w:rsidRDefault="003A7BD9" w:rsidP="00F11594">
      <w:pPr>
        <w:jc w:val="both"/>
        <w:rPr>
          <w:rFonts w:ascii="Calibri" w:hAnsi="Calibri" w:cs="Calibri"/>
          <w:b/>
          <w:sz w:val="24"/>
          <w:szCs w:val="24"/>
        </w:rPr>
      </w:pPr>
      <w:r w:rsidRPr="00C514DA">
        <w:rPr>
          <w:rFonts w:ascii="Calibri" w:hAnsi="Calibri" w:cs="Calibri"/>
          <w:b/>
          <w:sz w:val="24"/>
          <w:szCs w:val="24"/>
        </w:rPr>
        <w:t>The contact details for the External Confidential Recipients:</w:t>
      </w:r>
    </w:p>
    <w:p w14:paraId="59437C5F" w14:textId="589CCAA8" w:rsidR="003A7BD9" w:rsidRPr="00C514DA" w:rsidRDefault="003A7BD9" w:rsidP="00F11594">
      <w:pPr>
        <w:jc w:val="both"/>
        <w:rPr>
          <w:rFonts w:ascii="Calibri" w:hAnsi="Calibri" w:cs="Calibri"/>
          <w:sz w:val="24"/>
          <w:szCs w:val="24"/>
        </w:rPr>
      </w:pPr>
      <w:r w:rsidRPr="00C514DA">
        <w:rPr>
          <w:rFonts w:ascii="Calibri" w:hAnsi="Calibri" w:cs="Calibri"/>
          <w:sz w:val="24"/>
          <w:szCs w:val="24"/>
        </w:rPr>
        <w:t xml:space="preserve">The </w:t>
      </w:r>
      <w:r w:rsidR="007D404E" w:rsidRPr="00C514DA">
        <w:rPr>
          <w:rFonts w:ascii="Calibri" w:hAnsi="Calibri" w:cs="Calibri"/>
          <w:sz w:val="24"/>
          <w:szCs w:val="24"/>
        </w:rPr>
        <w:t>External and Ind</w:t>
      </w:r>
      <w:r w:rsidRPr="00C514DA">
        <w:rPr>
          <w:rFonts w:ascii="Calibri" w:hAnsi="Calibri" w:cs="Calibri"/>
          <w:sz w:val="24"/>
          <w:szCs w:val="24"/>
        </w:rPr>
        <w:t>e</w:t>
      </w:r>
      <w:r w:rsidR="007D404E" w:rsidRPr="00C514DA">
        <w:rPr>
          <w:rFonts w:ascii="Calibri" w:hAnsi="Calibri" w:cs="Calibri"/>
          <w:sz w:val="24"/>
          <w:szCs w:val="24"/>
        </w:rPr>
        <w:t>pen</w:t>
      </w:r>
      <w:r w:rsidRPr="00C514DA">
        <w:rPr>
          <w:rFonts w:ascii="Calibri" w:hAnsi="Calibri" w:cs="Calibri"/>
          <w:sz w:val="24"/>
          <w:szCs w:val="24"/>
        </w:rPr>
        <w:t>dent Confidential Recipient for Dublin Port Company can be contacted 24 hours per day, 7 days per week</w:t>
      </w:r>
      <w:r w:rsidR="00E11E97">
        <w:rPr>
          <w:rFonts w:ascii="Calibri" w:hAnsi="Calibri" w:cs="Calibri"/>
          <w:sz w:val="24"/>
          <w:szCs w:val="24"/>
        </w:rPr>
        <w:t>. This services is provided by Resolve Ireland.</w:t>
      </w:r>
    </w:p>
    <w:p w14:paraId="658CCA90" w14:textId="446D872A" w:rsidR="003A7BD9" w:rsidRPr="00C514DA" w:rsidRDefault="003A7BD9" w:rsidP="005A2C9F">
      <w:pPr>
        <w:spacing w:line="240" w:lineRule="auto"/>
        <w:jc w:val="both"/>
        <w:rPr>
          <w:rFonts w:ascii="Calibri" w:hAnsi="Calibri" w:cs="Calibri"/>
          <w:sz w:val="24"/>
          <w:szCs w:val="24"/>
        </w:rPr>
      </w:pPr>
      <w:r w:rsidRPr="00C514DA">
        <w:rPr>
          <w:rFonts w:ascii="Calibri" w:hAnsi="Calibri" w:cs="Calibri"/>
          <w:sz w:val="24"/>
          <w:szCs w:val="24"/>
        </w:rPr>
        <w:t xml:space="preserve">Email: </w:t>
      </w:r>
      <w:r w:rsidRPr="00C514DA">
        <w:rPr>
          <w:rFonts w:ascii="Calibri" w:hAnsi="Calibri" w:cs="Calibri"/>
          <w:sz w:val="24"/>
          <w:szCs w:val="24"/>
        </w:rPr>
        <w:tab/>
      </w:r>
      <w:r w:rsidRPr="00C514DA">
        <w:rPr>
          <w:rFonts w:ascii="Calibri" w:hAnsi="Calibri" w:cs="Calibri"/>
          <w:sz w:val="24"/>
          <w:szCs w:val="24"/>
        </w:rPr>
        <w:tab/>
        <w:t xml:space="preserve">DublinPortConfidentialRecipient@protecteddisclosure.ie </w:t>
      </w:r>
    </w:p>
    <w:p w14:paraId="7A43E3E8" w14:textId="493F85A1" w:rsidR="003A7BD9" w:rsidRPr="00C514DA" w:rsidRDefault="003A7BD9" w:rsidP="005A2C9F">
      <w:pPr>
        <w:spacing w:line="240" w:lineRule="auto"/>
        <w:jc w:val="both"/>
        <w:rPr>
          <w:rFonts w:ascii="Calibri" w:hAnsi="Calibri" w:cs="Calibri"/>
          <w:sz w:val="24"/>
          <w:szCs w:val="24"/>
        </w:rPr>
      </w:pPr>
      <w:r w:rsidRPr="00C514DA">
        <w:rPr>
          <w:rFonts w:ascii="Calibri" w:hAnsi="Calibri" w:cs="Calibri"/>
          <w:sz w:val="24"/>
          <w:szCs w:val="24"/>
        </w:rPr>
        <w:t>Phone:</w:t>
      </w:r>
      <w:r w:rsidRPr="00C514DA">
        <w:rPr>
          <w:rFonts w:ascii="Calibri" w:hAnsi="Calibri" w:cs="Calibri"/>
          <w:sz w:val="24"/>
          <w:szCs w:val="24"/>
        </w:rPr>
        <w:tab/>
      </w:r>
      <w:r w:rsidRPr="00C514DA">
        <w:rPr>
          <w:rFonts w:ascii="Calibri" w:hAnsi="Calibri" w:cs="Calibri"/>
          <w:sz w:val="24"/>
          <w:szCs w:val="24"/>
        </w:rPr>
        <w:tab/>
        <w:t>01-2964146</w:t>
      </w:r>
    </w:p>
    <w:p w14:paraId="0E926912" w14:textId="719F29A7" w:rsidR="003A7BD9" w:rsidRPr="00C514DA" w:rsidRDefault="003A7BD9" w:rsidP="005A2C9F">
      <w:pPr>
        <w:spacing w:line="240" w:lineRule="auto"/>
        <w:ind w:left="1440" w:hanging="1440"/>
        <w:jc w:val="both"/>
        <w:rPr>
          <w:rFonts w:ascii="Calibri" w:hAnsi="Calibri" w:cs="Calibri"/>
          <w:sz w:val="24"/>
          <w:szCs w:val="24"/>
        </w:rPr>
      </w:pPr>
      <w:r w:rsidRPr="00C514DA">
        <w:rPr>
          <w:rFonts w:ascii="Calibri" w:hAnsi="Calibri" w:cs="Calibri"/>
          <w:sz w:val="24"/>
          <w:szCs w:val="24"/>
        </w:rPr>
        <w:lastRenderedPageBreak/>
        <w:t xml:space="preserve">Post: </w:t>
      </w:r>
      <w:r w:rsidRPr="00C514DA">
        <w:rPr>
          <w:rFonts w:ascii="Calibri" w:hAnsi="Calibri" w:cs="Calibri"/>
          <w:sz w:val="24"/>
          <w:szCs w:val="24"/>
        </w:rPr>
        <w:tab/>
        <w:t xml:space="preserve">Dublin Port Independent Confidential Recipient, </w:t>
      </w:r>
      <w:r w:rsidR="005A2C9F" w:rsidRPr="00C514DA">
        <w:rPr>
          <w:rFonts w:ascii="Calibri" w:hAnsi="Calibri" w:cs="Calibri"/>
          <w:sz w:val="24"/>
          <w:szCs w:val="24"/>
        </w:rPr>
        <w:t>11b Ashleigh Retail Centre, Castleknock Village, Dublin 15, D15 VHT4</w:t>
      </w:r>
    </w:p>
    <w:p w14:paraId="5B1D6B6A" w14:textId="7B7883CF" w:rsidR="009B12D5" w:rsidRPr="00C514DA" w:rsidRDefault="003A7BD9" w:rsidP="00F11594">
      <w:pPr>
        <w:jc w:val="both"/>
        <w:rPr>
          <w:rFonts w:ascii="Calibri" w:hAnsi="Calibri" w:cs="Calibri"/>
          <w:sz w:val="24"/>
          <w:szCs w:val="24"/>
        </w:rPr>
      </w:pPr>
      <w:r w:rsidRPr="00C514DA">
        <w:rPr>
          <w:rFonts w:ascii="Calibri" w:hAnsi="Calibri" w:cs="Calibri"/>
          <w:sz w:val="24"/>
          <w:szCs w:val="24"/>
        </w:rPr>
        <w:t xml:space="preserve">File Online: </w:t>
      </w:r>
      <w:r w:rsidRPr="00C514DA">
        <w:rPr>
          <w:rFonts w:ascii="Calibri" w:hAnsi="Calibri" w:cs="Calibri"/>
          <w:sz w:val="24"/>
          <w:szCs w:val="24"/>
        </w:rPr>
        <w:tab/>
      </w:r>
      <w:hyperlink r:id="rId13" w:history="1">
        <w:r w:rsidR="006F0FB2" w:rsidRPr="00994DC1">
          <w:rPr>
            <w:rStyle w:val="Hyperlink"/>
            <w:sz w:val="24"/>
            <w:szCs w:val="24"/>
          </w:rPr>
          <w:t>Www.protecteddisclosure.ie</w:t>
        </w:r>
      </w:hyperlink>
      <w:r w:rsidR="006F0FB2">
        <w:rPr>
          <w:rStyle w:val="Hyperlink"/>
          <w:sz w:val="24"/>
          <w:szCs w:val="24"/>
        </w:rPr>
        <w:t xml:space="preserve"> </w:t>
      </w:r>
      <w:r w:rsidRPr="00C514DA">
        <w:rPr>
          <w:rFonts w:ascii="Calibri" w:hAnsi="Calibri" w:cs="Calibri"/>
          <w:sz w:val="24"/>
          <w:szCs w:val="24"/>
        </w:rPr>
        <w:t xml:space="preserve">User Name – </w:t>
      </w:r>
      <w:proofErr w:type="spellStart"/>
      <w:r w:rsidRPr="00C514DA">
        <w:rPr>
          <w:rFonts w:ascii="Calibri" w:hAnsi="Calibri" w:cs="Calibri"/>
          <w:sz w:val="24"/>
          <w:szCs w:val="24"/>
        </w:rPr>
        <w:t>DublinPort</w:t>
      </w:r>
      <w:proofErr w:type="spellEnd"/>
      <w:r w:rsidRPr="00C514DA">
        <w:rPr>
          <w:rFonts w:ascii="Calibri" w:hAnsi="Calibri" w:cs="Calibri"/>
          <w:sz w:val="24"/>
          <w:szCs w:val="24"/>
        </w:rPr>
        <w:t>, password – DublinPort2017</w:t>
      </w:r>
    </w:p>
    <w:sectPr w:rsidR="009B12D5" w:rsidRPr="00C514DA" w:rsidSect="00377E16">
      <w:headerReference w:type="default" r:id="rId14"/>
      <w:footerReference w:type="even" r:id="rId15"/>
      <w:footerReference w:type="default" r:id="rId16"/>
      <w:headerReference w:type="first" r:id="rId17"/>
      <w:pgSz w:w="11906" w:h="16838"/>
      <w:pgMar w:top="1440" w:right="1080" w:bottom="1440" w:left="108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85372" w14:textId="77777777" w:rsidR="0075025A" w:rsidRDefault="0075025A" w:rsidP="00903E64">
      <w:pPr>
        <w:spacing w:after="0" w:line="240" w:lineRule="auto"/>
      </w:pPr>
      <w:r>
        <w:separator/>
      </w:r>
    </w:p>
  </w:endnote>
  <w:endnote w:type="continuationSeparator" w:id="0">
    <w:p w14:paraId="1B408749" w14:textId="77777777" w:rsidR="0075025A" w:rsidRDefault="0075025A" w:rsidP="00903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32402" w14:textId="77777777" w:rsidR="004E1194" w:rsidRDefault="004E1194">
    <w:pPr>
      <w:pStyle w:val="Footer"/>
    </w:pPr>
  </w:p>
  <w:p w14:paraId="4BE93EB0" w14:textId="77777777" w:rsidR="004E1194" w:rsidRDefault="006245B9" w:rsidP="004E1194">
    <w:pPr>
      <w:pStyle w:val="Footer"/>
      <w:jc w:val="right"/>
      <w:rPr>
        <w:sz w:val="16"/>
      </w:rPr>
    </w:pPr>
    <w:r>
      <w:rPr>
        <w:sz w:val="16"/>
      </w:rPr>
      <w:t>MHC-13197701-2</w:t>
    </w:r>
  </w:p>
  <w:p w14:paraId="4E16B73C" w14:textId="7E43FFDC" w:rsidR="0022260B" w:rsidRPr="0022260B" w:rsidRDefault="0022260B" w:rsidP="0022260B">
    <w:pPr>
      <w:pStyle w:val="Footer"/>
      <w:jc w:val="right"/>
      <w:rPr>
        <w:sz w:val="16"/>
      </w:rPr>
    </w:pPr>
    <w:r>
      <w:rPr>
        <w:sz w:val="16"/>
      </w:rPr>
      <w:fldChar w:fldCharType="begin"/>
    </w:r>
    <w:r>
      <w:rPr>
        <w:sz w:val="16"/>
      </w:rPr>
      <w:instrText xml:space="preserve"> DOCPROPERTY "IWFooter"  \* MERGEFORMAT </w:instrText>
    </w:r>
    <w:r>
      <w:rPr>
        <w:sz w:val="16"/>
      </w:rPr>
      <w:fldChar w:fldCharType="separate"/>
    </w:r>
    <w:r w:rsidR="00883FBB">
      <w:rPr>
        <w:sz w:val="16"/>
      </w:rPr>
      <w:t>MHC-13205047-1</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3694559"/>
      <w:docPartObj>
        <w:docPartGallery w:val="Page Numbers (Bottom of Page)"/>
        <w:docPartUnique/>
      </w:docPartObj>
    </w:sdtPr>
    <w:sdtEndPr>
      <w:rPr>
        <w:noProof/>
      </w:rPr>
    </w:sdtEndPr>
    <w:sdtContent>
      <w:p w14:paraId="4E64E395" w14:textId="77777777" w:rsidR="005927CD" w:rsidRDefault="005927CD">
        <w:pPr>
          <w:pStyle w:val="Footer"/>
          <w:jc w:val="right"/>
        </w:pPr>
        <w:r>
          <w:fldChar w:fldCharType="begin"/>
        </w:r>
        <w:r>
          <w:instrText xml:space="preserve"> PAGE   \* MERGEFORMAT </w:instrText>
        </w:r>
        <w:r>
          <w:fldChar w:fldCharType="separate"/>
        </w:r>
        <w:r w:rsidR="00E407CE">
          <w:rPr>
            <w:noProof/>
          </w:rPr>
          <w:t>10</w:t>
        </w:r>
        <w:r>
          <w:rPr>
            <w:noProof/>
          </w:rPr>
          <w:fldChar w:fldCharType="end"/>
        </w:r>
      </w:p>
    </w:sdtContent>
  </w:sdt>
  <w:p w14:paraId="0F7BBB60" w14:textId="77777777" w:rsidR="0022260B" w:rsidRPr="0022260B" w:rsidRDefault="0022260B" w:rsidP="0022260B">
    <w:pPr>
      <w:pStyle w:val="Foote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F9427" w14:textId="77777777" w:rsidR="0075025A" w:rsidRDefault="0075025A" w:rsidP="00903E64">
      <w:pPr>
        <w:spacing w:after="0" w:line="240" w:lineRule="auto"/>
      </w:pPr>
      <w:r>
        <w:separator/>
      </w:r>
    </w:p>
  </w:footnote>
  <w:footnote w:type="continuationSeparator" w:id="0">
    <w:p w14:paraId="1F0A1CD9" w14:textId="77777777" w:rsidR="0075025A" w:rsidRDefault="0075025A" w:rsidP="00903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BF22F" w14:textId="7F64E59F" w:rsidR="0033318E" w:rsidRDefault="00932E4D" w:rsidP="00932E4D">
    <w:pPr>
      <w:pStyle w:val="Header"/>
      <w:ind w:firstLine="2880"/>
    </w:pPr>
    <w:r>
      <w:tab/>
    </w:r>
  </w:p>
  <w:p w14:paraId="5156D20F" w14:textId="77777777" w:rsidR="0033318E" w:rsidRDefault="0033318E" w:rsidP="00903E6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9D8E6" w14:textId="00C539B7" w:rsidR="005927CD" w:rsidRDefault="005927CD" w:rsidP="005927C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0F86E488"/>
    <w:lvl w:ilvl="0">
      <w:start w:val="1"/>
      <w:numFmt w:val="decimal"/>
      <w:pStyle w:val="Level1"/>
      <w:lvlText w:val="%1."/>
      <w:lvlJc w:val="left"/>
      <w:pPr>
        <w:tabs>
          <w:tab w:val="num" w:pos="850"/>
        </w:tabs>
        <w:ind w:left="850" w:hanging="850"/>
      </w:pPr>
      <w:rPr>
        <w:rFonts w:ascii="Calibri" w:hAnsi="Calibri"/>
        <w:b w:val="0"/>
        <w:i w:val="0"/>
        <w:caps w:val="0"/>
        <w:smallCaps w:val="0"/>
        <w:strike w:val="0"/>
        <w:dstrike w:val="0"/>
        <w:vanish w:val="0"/>
        <w:color w:val="000000"/>
        <w:u w:val="none"/>
        <w:effect w:val="none"/>
        <w:vertAlign w:val="baseline"/>
      </w:rPr>
    </w:lvl>
    <w:lvl w:ilvl="1">
      <w:start w:val="1"/>
      <w:numFmt w:val="decimal"/>
      <w:pStyle w:val="Level2"/>
      <w:lvlText w:val="%1.%2"/>
      <w:lvlJc w:val="left"/>
      <w:pPr>
        <w:tabs>
          <w:tab w:val="num" w:pos="850"/>
        </w:tabs>
        <w:ind w:left="850" w:hanging="850"/>
      </w:pPr>
      <w:rPr>
        <w:rFonts w:ascii="Calibri" w:hAnsi="Calibri"/>
        <w:b w:val="0"/>
        <w:i w:val="0"/>
        <w:caps w:val="0"/>
        <w:smallCaps w:val="0"/>
        <w:strike w:val="0"/>
        <w:dstrike w:val="0"/>
        <w:vanish w:val="0"/>
        <w:color w:val="000000"/>
        <w:u w:val="none"/>
        <w:effect w:val="none"/>
        <w:vertAlign w:val="baseline"/>
      </w:rPr>
    </w:lvl>
    <w:lvl w:ilvl="2">
      <w:start w:val="1"/>
      <w:numFmt w:val="decimal"/>
      <w:pStyle w:val="Level3"/>
      <w:lvlText w:val="%1.%2.%3"/>
      <w:lvlJc w:val="left"/>
      <w:pPr>
        <w:tabs>
          <w:tab w:val="num" w:pos="850"/>
        </w:tabs>
        <w:ind w:left="850" w:hanging="850"/>
      </w:pPr>
      <w:rPr>
        <w:rFonts w:ascii="Calibri" w:hAnsi="Calibri"/>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1276"/>
        </w:tabs>
        <w:ind w:left="1276" w:hanging="567"/>
      </w:pPr>
      <w:rPr>
        <w:rFonts w:ascii="Times New Roman" w:hAnsi="Times New Roman" w:cs="Times New Roman" w:hint="default"/>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1984"/>
        </w:tabs>
        <w:ind w:left="1984" w:hanging="567"/>
      </w:pPr>
      <w:rPr>
        <w:rFonts w:ascii="Calibri" w:hAnsi="Calibri"/>
        <w:b w:val="0"/>
        <w:i w:val="0"/>
        <w:caps w:val="0"/>
        <w:smallCaps w:val="0"/>
        <w:strike w:val="0"/>
        <w:dstrike w:val="0"/>
        <w:vanish w:val="0"/>
        <w:color w:val="000000"/>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1" w15:restartNumberingAfterBreak="0">
    <w:nsid w:val="03657461"/>
    <w:multiLevelType w:val="hybridMultilevel"/>
    <w:tmpl w:val="044E848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45FE6"/>
    <w:multiLevelType w:val="multilevel"/>
    <w:tmpl w:val="69A6A3CE"/>
    <w:lvl w:ilvl="0">
      <w:start w:val="5"/>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val="0"/>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C7F5A89"/>
    <w:multiLevelType w:val="multilevel"/>
    <w:tmpl w:val="971EDD42"/>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712" w:hanging="720"/>
      </w:pPr>
      <w:rPr>
        <w:rFonts w:hint="default"/>
        <w:b w:val="0"/>
        <w:i w:val="0"/>
        <w:sz w:val="22"/>
        <w:szCs w:val="22"/>
      </w:rPr>
    </w:lvl>
    <w:lvl w:ilvl="3">
      <w:start w:val="1"/>
      <w:numFmt w:val="decimal"/>
      <w:isLgl/>
      <w:lvlText w:val="%1.%2.%3.%4"/>
      <w:lvlJc w:val="left"/>
      <w:pPr>
        <w:ind w:left="1080" w:hanging="720"/>
      </w:pPr>
      <w:rPr>
        <w:rFonts w:hint="default"/>
        <w:b w:val="0"/>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F0B2E0D"/>
    <w:multiLevelType w:val="multilevel"/>
    <w:tmpl w:val="93606B82"/>
    <w:styleLink w:val="Style2"/>
    <w:lvl w:ilvl="0">
      <w:start w:val="7"/>
      <w:numFmt w:val="decimal"/>
      <w:lvlText w:val="%1.1"/>
      <w:lvlJc w:val="left"/>
      <w:pPr>
        <w:ind w:left="502"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6303499"/>
    <w:multiLevelType w:val="hybridMultilevel"/>
    <w:tmpl w:val="95A0C244"/>
    <w:lvl w:ilvl="0" w:tplc="18090017">
      <w:start w:val="1"/>
      <w:numFmt w:val="low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6" w15:restartNumberingAfterBreak="0">
    <w:nsid w:val="33F46706"/>
    <w:multiLevelType w:val="hybridMultilevel"/>
    <w:tmpl w:val="36525E7E"/>
    <w:lvl w:ilvl="0" w:tplc="61A8C92E">
      <w:start w:val="1"/>
      <w:numFmt w:val="bullet"/>
      <w:lvlText w:val=""/>
      <w:lvlJc w:val="center"/>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7" w15:restartNumberingAfterBreak="0">
    <w:nsid w:val="3C0F5933"/>
    <w:multiLevelType w:val="multilevel"/>
    <w:tmpl w:val="93606B82"/>
    <w:lvl w:ilvl="0">
      <w:start w:val="7"/>
      <w:numFmt w:val="decimal"/>
      <w:lvlText w:val="%1.1"/>
      <w:lvlJc w:val="left"/>
      <w:pPr>
        <w:ind w:left="502"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AC11ED4"/>
    <w:multiLevelType w:val="hybridMultilevel"/>
    <w:tmpl w:val="D0CE23EE"/>
    <w:lvl w:ilvl="0" w:tplc="73842914">
      <w:numFmt w:val="bullet"/>
      <w:lvlText w:val="•"/>
      <w:lvlJc w:val="left"/>
      <w:pPr>
        <w:ind w:left="1600" w:hanging="420"/>
      </w:pPr>
      <w:rPr>
        <w:rFonts w:ascii="Arial" w:eastAsia="Arial" w:hAnsi="Arial" w:cs="Arial" w:hint="default"/>
        <w:sz w:val="28"/>
      </w:rPr>
    </w:lvl>
    <w:lvl w:ilvl="1" w:tplc="18090003" w:tentative="1">
      <w:start w:val="1"/>
      <w:numFmt w:val="bullet"/>
      <w:lvlText w:val="o"/>
      <w:lvlJc w:val="left"/>
      <w:pPr>
        <w:ind w:left="2260" w:hanging="360"/>
      </w:pPr>
      <w:rPr>
        <w:rFonts w:ascii="Courier New" w:hAnsi="Courier New" w:cs="Courier New" w:hint="default"/>
      </w:rPr>
    </w:lvl>
    <w:lvl w:ilvl="2" w:tplc="18090005" w:tentative="1">
      <w:start w:val="1"/>
      <w:numFmt w:val="bullet"/>
      <w:lvlText w:val=""/>
      <w:lvlJc w:val="left"/>
      <w:pPr>
        <w:ind w:left="2980" w:hanging="360"/>
      </w:pPr>
      <w:rPr>
        <w:rFonts w:ascii="Wingdings" w:hAnsi="Wingdings" w:hint="default"/>
      </w:rPr>
    </w:lvl>
    <w:lvl w:ilvl="3" w:tplc="18090001" w:tentative="1">
      <w:start w:val="1"/>
      <w:numFmt w:val="bullet"/>
      <w:lvlText w:val=""/>
      <w:lvlJc w:val="left"/>
      <w:pPr>
        <w:ind w:left="3700" w:hanging="360"/>
      </w:pPr>
      <w:rPr>
        <w:rFonts w:ascii="Symbol" w:hAnsi="Symbol" w:hint="default"/>
      </w:rPr>
    </w:lvl>
    <w:lvl w:ilvl="4" w:tplc="18090003" w:tentative="1">
      <w:start w:val="1"/>
      <w:numFmt w:val="bullet"/>
      <w:lvlText w:val="o"/>
      <w:lvlJc w:val="left"/>
      <w:pPr>
        <w:ind w:left="4420" w:hanging="360"/>
      </w:pPr>
      <w:rPr>
        <w:rFonts w:ascii="Courier New" w:hAnsi="Courier New" w:cs="Courier New" w:hint="default"/>
      </w:rPr>
    </w:lvl>
    <w:lvl w:ilvl="5" w:tplc="18090005" w:tentative="1">
      <w:start w:val="1"/>
      <w:numFmt w:val="bullet"/>
      <w:lvlText w:val=""/>
      <w:lvlJc w:val="left"/>
      <w:pPr>
        <w:ind w:left="5140" w:hanging="360"/>
      </w:pPr>
      <w:rPr>
        <w:rFonts w:ascii="Wingdings" w:hAnsi="Wingdings" w:hint="default"/>
      </w:rPr>
    </w:lvl>
    <w:lvl w:ilvl="6" w:tplc="18090001" w:tentative="1">
      <w:start w:val="1"/>
      <w:numFmt w:val="bullet"/>
      <w:lvlText w:val=""/>
      <w:lvlJc w:val="left"/>
      <w:pPr>
        <w:ind w:left="5860" w:hanging="360"/>
      </w:pPr>
      <w:rPr>
        <w:rFonts w:ascii="Symbol" w:hAnsi="Symbol" w:hint="default"/>
      </w:rPr>
    </w:lvl>
    <w:lvl w:ilvl="7" w:tplc="18090003" w:tentative="1">
      <w:start w:val="1"/>
      <w:numFmt w:val="bullet"/>
      <w:lvlText w:val="o"/>
      <w:lvlJc w:val="left"/>
      <w:pPr>
        <w:ind w:left="6580" w:hanging="360"/>
      </w:pPr>
      <w:rPr>
        <w:rFonts w:ascii="Courier New" w:hAnsi="Courier New" w:cs="Courier New" w:hint="default"/>
      </w:rPr>
    </w:lvl>
    <w:lvl w:ilvl="8" w:tplc="18090005" w:tentative="1">
      <w:start w:val="1"/>
      <w:numFmt w:val="bullet"/>
      <w:lvlText w:val=""/>
      <w:lvlJc w:val="left"/>
      <w:pPr>
        <w:ind w:left="7300" w:hanging="360"/>
      </w:pPr>
      <w:rPr>
        <w:rFonts w:ascii="Wingdings" w:hAnsi="Wingdings" w:hint="default"/>
      </w:rPr>
    </w:lvl>
  </w:abstractNum>
  <w:abstractNum w:abstractNumId="9" w15:restartNumberingAfterBreak="0">
    <w:nsid w:val="62743A66"/>
    <w:multiLevelType w:val="multilevel"/>
    <w:tmpl w:val="1809001D"/>
    <w:styleLink w:val="Style1"/>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1B56BB6"/>
    <w:multiLevelType w:val="hybridMultilevel"/>
    <w:tmpl w:val="C9182A5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744711F6"/>
    <w:multiLevelType w:val="hybridMultilevel"/>
    <w:tmpl w:val="404AE6D0"/>
    <w:lvl w:ilvl="0" w:tplc="220A1EFE">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16cid:durableId="234634414">
    <w:abstractNumId w:val="3"/>
  </w:num>
  <w:num w:numId="2" w16cid:durableId="1938516069">
    <w:abstractNumId w:val="11"/>
  </w:num>
  <w:num w:numId="3" w16cid:durableId="435977952">
    <w:abstractNumId w:val="5"/>
  </w:num>
  <w:num w:numId="4" w16cid:durableId="110825764">
    <w:abstractNumId w:val="6"/>
  </w:num>
  <w:num w:numId="5" w16cid:durableId="293760704">
    <w:abstractNumId w:val="10"/>
  </w:num>
  <w:num w:numId="6" w16cid:durableId="1459762164">
    <w:abstractNumId w:val="0"/>
  </w:num>
  <w:num w:numId="7" w16cid:durableId="1011375186">
    <w:abstractNumId w:val="9"/>
  </w:num>
  <w:num w:numId="8" w16cid:durableId="571894675">
    <w:abstractNumId w:val="2"/>
  </w:num>
  <w:num w:numId="9" w16cid:durableId="884488480">
    <w:abstractNumId w:val="4"/>
  </w:num>
  <w:num w:numId="10" w16cid:durableId="205262897">
    <w:abstractNumId w:val="7"/>
  </w:num>
  <w:num w:numId="11" w16cid:durableId="1014573502">
    <w:abstractNumId w:val="8"/>
  </w:num>
  <w:num w:numId="12" w16cid:durableId="54109390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A1F"/>
    <w:rsid w:val="000054EE"/>
    <w:rsid w:val="0002250C"/>
    <w:rsid w:val="00062042"/>
    <w:rsid w:val="00072B78"/>
    <w:rsid w:val="00076480"/>
    <w:rsid w:val="0008224A"/>
    <w:rsid w:val="000A349C"/>
    <w:rsid w:val="000C613C"/>
    <w:rsid w:val="0010268C"/>
    <w:rsid w:val="0016715D"/>
    <w:rsid w:val="00181C5A"/>
    <w:rsid w:val="00184597"/>
    <w:rsid w:val="001C1D01"/>
    <w:rsid w:val="001D0DB3"/>
    <w:rsid w:val="001D3D69"/>
    <w:rsid w:val="00204D8E"/>
    <w:rsid w:val="00206D98"/>
    <w:rsid w:val="00217269"/>
    <w:rsid w:val="0022260B"/>
    <w:rsid w:val="002832B8"/>
    <w:rsid w:val="00292972"/>
    <w:rsid w:val="002C760B"/>
    <w:rsid w:val="002E0D1B"/>
    <w:rsid w:val="002F272B"/>
    <w:rsid w:val="002F66A5"/>
    <w:rsid w:val="0033318E"/>
    <w:rsid w:val="0034096C"/>
    <w:rsid w:val="00367B1B"/>
    <w:rsid w:val="00377E16"/>
    <w:rsid w:val="00382872"/>
    <w:rsid w:val="00384F41"/>
    <w:rsid w:val="00396D5C"/>
    <w:rsid w:val="003A6D82"/>
    <w:rsid w:val="003A7BD9"/>
    <w:rsid w:val="003B30DE"/>
    <w:rsid w:val="003C46C8"/>
    <w:rsid w:val="00413617"/>
    <w:rsid w:val="00471774"/>
    <w:rsid w:val="004A2454"/>
    <w:rsid w:val="004E1194"/>
    <w:rsid w:val="004F741B"/>
    <w:rsid w:val="005146F6"/>
    <w:rsid w:val="00533A52"/>
    <w:rsid w:val="00534791"/>
    <w:rsid w:val="00552D92"/>
    <w:rsid w:val="00557DC9"/>
    <w:rsid w:val="005927CD"/>
    <w:rsid w:val="005A2C9F"/>
    <w:rsid w:val="005D7599"/>
    <w:rsid w:val="006017AF"/>
    <w:rsid w:val="00610A80"/>
    <w:rsid w:val="006245B9"/>
    <w:rsid w:val="00645F6E"/>
    <w:rsid w:val="00650458"/>
    <w:rsid w:val="006766B6"/>
    <w:rsid w:val="00677713"/>
    <w:rsid w:val="00683A8A"/>
    <w:rsid w:val="006866E5"/>
    <w:rsid w:val="00690F72"/>
    <w:rsid w:val="006D103F"/>
    <w:rsid w:val="006D47EB"/>
    <w:rsid w:val="006E677D"/>
    <w:rsid w:val="006F0FB2"/>
    <w:rsid w:val="0070117C"/>
    <w:rsid w:val="007314D0"/>
    <w:rsid w:val="00742D5C"/>
    <w:rsid w:val="0075025A"/>
    <w:rsid w:val="00796CDE"/>
    <w:rsid w:val="007D404E"/>
    <w:rsid w:val="00805FA8"/>
    <w:rsid w:val="008421A7"/>
    <w:rsid w:val="00883FBB"/>
    <w:rsid w:val="008914A4"/>
    <w:rsid w:val="008D00CA"/>
    <w:rsid w:val="0090332D"/>
    <w:rsid w:val="00903E64"/>
    <w:rsid w:val="009226F2"/>
    <w:rsid w:val="00931B88"/>
    <w:rsid w:val="00932E4D"/>
    <w:rsid w:val="00933A1F"/>
    <w:rsid w:val="0095070D"/>
    <w:rsid w:val="00950932"/>
    <w:rsid w:val="00964FC2"/>
    <w:rsid w:val="00975708"/>
    <w:rsid w:val="00986076"/>
    <w:rsid w:val="009925CF"/>
    <w:rsid w:val="009A3F23"/>
    <w:rsid w:val="009A45CD"/>
    <w:rsid w:val="009A7394"/>
    <w:rsid w:val="009B12D5"/>
    <w:rsid w:val="009B75B6"/>
    <w:rsid w:val="009B7E64"/>
    <w:rsid w:val="009E6545"/>
    <w:rsid w:val="009F5762"/>
    <w:rsid w:val="00A26723"/>
    <w:rsid w:val="00A4021B"/>
    <w:rsid w:val="00A551E2"/>
    <w:rsid w:val="00A555F2"/>
    <w:rsid w:val="00AC2F0F"/>
    <w:rsid w:val="00B012E5"/>
    <w:rsid w:val="00B10574"/>
    <w:rsid w:val="00B105C0"/>
    <w:rsid w:val="00B2133D"/>
    <w:rsid w:val="00B40259"/>
    <w:rsid w:val="00B4208C"/>
    <w:rsid w:val="00B46F1E"/>
    <w:rsid w:val="00B6198A"/>
    <w:rsid w:val="00B65751"/>
    <w:rsid w:val="00B766AA"/>
    <w:rsid w:val="00B77FE8"/>
    <w:rsid w:val="00BC682C"/>
    <w:rsid w:val="00BD1107"/>
    <w:rsid w:val="00BD61F5"/>
    <w:rsid w:val="00C158C0"/>
    <w:rsid w:val="00C2358E"/>
    <w:rsid w:val="00C30487"/>
    <w:rsid w:val="00C320A3"/>
    <w:rsid w:val="00C42828"/>
    <w:rsid w:val="00C514DA"/>
    <w:rsid w:val="00C62FC1"/>
    <w:rsid w:val="00C63894"/>
    <w:rsid w:val="00C90F04"/>
    <w:rsid w:val="00CC6327"/>
    <w:rsid w:val="00CF7F73"/>
    <w:rsid w:val="00D11829"/>
    <w:rsid w:val="00D54474"/>
    <w:rsid w:val="00DB2C87"/>
    <w:rsid w:val="00DC3080"/>
    <w:rsid w:val="00DD49B4"/>
    <w:rsid w:val="00E003C5"/>
    <w:rsid w:val="00E02466"/>
    <w:rsid w:val="00E11E97"/>
    <w:rsid w:val="00E14DD1"/>
    <w:rsid w:val="00E20951"/>
    <w:rsid w:val="00E21F25"/>
    <w:rsid w:val="00E23075"/>
    <w:rsid w:val="00E25751"/>
    <w:rsid w:val="00E407CE"/>
    <w:rsid w:val="00E451F5"/>
    <w:rsid w:val="00E54A24"/>
    <w:rsid w:val="00E63134"/>
    <w:rsid w:val="00E73957"/>
    <w:rsid w:val="00E76D9B"/>
    <w:rsid w:val="00E9756E"/>
    <w:rsid w:val="00EA704D"/>
    <w:rsid w:val="00EC0312"/>
    <w:rsid w:val="00EC2AD3"/>
    <w:rsid w:val="00EF5D4D"/>
    <w:rsid w:val="00F11594"/>
    <w:rsid w:val="00F21D99"/>
    <w:rsid w:val="00F521E5"/>
    <w:rsid w:val="00F674E8"/>
    <w:rsid w:val="00F72E45"/>
    <w:rsid w:val="00F84CE7"/>
    <w:rsid w:val="00FA0B29"/>
    <w:rsid w:val="00FA1F09"/>
    <w:rsid w:val="00FD677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579B9"/>
  <w15:docId w15:val="{4102176B-BC6F-401C-A65C-BAB93B1C2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27CD"/>
    <w:pPr>
      <w:keepNext/>
      <w:keepLines/>
      <w:spacing w:before="480" w:after="0"/>
      <w:outlineLvl w:val="0"/>
    </w:pPr>
    <w:rPr>
      <w:rFonts w:asciiTheme="majorHAnsi" w:eastAsiaTheme="majorEastAsia" w:hAnsiTheme="majorHAnsi" w:cstheme="majorBidi"/>
      <w:b/>
      <w:bCs/>
      <w:color w:val="0292DF"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932"/>
    <w:pPr>
      <w:ind w:left="720"/>
      <w:contextualSpacing/>
    </w:pPr>
  </w:style>
  <w:style w:type="paragraph" w:styleId="BalloonText">
    <w:name w:val="Balloon Text"/>
    <w:basedOn w:val="Normal"/>
    <w:link w:val="BalloonTextChar"/>
    <w:uiPriority w:val="99"/>
    <w:semiHidden/>
    <w:unhideWhenUsed/>
    <w:rsid w:val="00A267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6723"/>
    <w:rPr>
      <w:rFonts w:ascii="Tahoma" w:hAnsi="Tahoma" w:cs="Tahoma"/>
      <w:sz w:val="16"/>
      <w:szCs w:val="16"/>
    </w:rPr>
  </w:style>
  <w:style w:type="paragraph" w:styleId="Header">
    <w:name w:val="header"/>
    <w:basedOn w:val="Normal"/>
    <w:link w:val="HeaderChar"/>
    <w:uiPriority w:val="99"/>
    <w:unhideWhenUsed/>
    <w:rsid w:val="00903E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3E64"/>
  </w:style>
  <w:style w:type="paragraph" w:styleId="Footer">
    <w:name w:val="footer"/>
    <w:basedOn w:val="Normal"/>
    <w:link w:val="FooterChar"/>
    <w:uiPriority w:val="99"/>
    <w:unhideWhenUsed/>
    <w:rsid w:val="00903E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3E64"/>
  </w:style>
  <w:style w:type="character" w:styleId="CommentReference">
    <w:name w:val="annotation reference"/>
    <w:basedOn w:val="DefaultParagraphFont"/>
    <w:uiPriority w:val="99"/>
    <w:semiHidden/>
    <w:unhideWhenUsed/>
    <w:rsid w:val="00CC6327"/>
    <w:rPr>
      <w:sz w:val="16"/>
      <w:szCs w:val="16"/>
    </w:rPr>
  </w:style>
  <w:style w:type="paragraph" w:styleId="CommentText">
    <w:name w:val="annotation text"/>
    <w:basedOn w:val="Normal"/>
    <w:link w:val="CommentTextChar"/>
    <w:uiPriority w:val="99"/>
    <w:unhideWhenUsed/>
    <w:rsid w:val="00CC6327"/>
    <w:pPr>
      <w:spacing w:line="240" w:lineRule="auto"/>
    </w:pPr>
    <w:rPr>
      <w:sz w:val="20"/>
      <w:szCs w:val="20"/>
    </w:rPr>
  </w:style>
  <w:style w:type="character" w:customStyle="1" w:styleId="CommentTextChar">
    <w:name w:val="Comment Text Char"/>
    <w:basedOn w:val="DefaultParagraphFont"/>
    <w:link w:val="CommentText"/>
    <w:uiPriority w:val="99"/>
    <w:rsid w:val="00CC6327"/>
    <w:rPr>
      <w:sz w:val="20"/>
      <w:szCs w:val="20"/>
    </w:rPr>
  </w:style>
  <w:style w:type="paragraph" w:styleId="CommentSubject">
    <w:name w:val="annotation subject"/>
    <w:basedOn w:val="CommentText"/>
    <w:next w:val="CommentText"/>
    <w:link w:val="CommentSubjectChar"/>
    <w:uiPriority w:val="99"/>
    <w:semiHidden/>
    <w:unhideWhenUsed/>
    <w:rsid w:val="00CC6327"/>
    <w:rPr>
      <w:b/>
      <w:bCs/>
    </w:rPr>
  </w:style>
  <w:style w:type="character" w:customStyle="1" w:styleId="CommentSubjectChar">
    <w:name w:val="Comment Subject Char"/>
    <w:basedOn w:val="CommentTextChar"/>
    <w:link w:val="CommentSubject"/>
    <w:uiPriority w:val="99"/>
    <w:semiHidden/>
    <w:rsid w:val="00CC6327"/>
    <w:rPr>
      <w:b/>
      <w:bCs/>
      <w:sz w:val="20"/>
      <w:szCs w:val="20"/>
    </w:rPr>
  </w:style>
  <w:style w:type="paragraph" w:styleId="NoSpacing">
    <w:name w:val="No Spacing"/>
    <w:link w:val="NoSpacingChar"/>
    <w:uiPriority w:val="1"/>
    <w:qFormat/>
    <w:rsid w:val="005927CD"/>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5927CD"/>
    <w:rPr>
      <w:rFonts w:eastAsiaTheme="minorEastAsia"/>
      <w:lang w:val="en-US" w:eastAsia="ja-JP"/>
    </w:rPr>
  </w:style>
  <w:style w:type="paragraph" w:styleId="Title">
    <w:name w:val="Title"/>
    <w:basedOn w:val="Normal"/>
    <w:next w:val="Normal"/>
    <w:link w:val="TitleChar"/>
    <w:uiPriority w:val="10"/>
    <w:qFormat/>
    <w:rsid w:val="005927CD"/>
    <w:pPr>
      <w:pBdr>
        <w:bottom w:val="single" w:sz="8" w:space="4" w:color="31B6FD" w:themeColor="accent1"/>
      </w:pBdr>
      <w:spacing w:after="300" w:line="240" w:lineRule="auto"/>
      <w:contextualSpacing/>
    </w:pPr>
    <w:rPr>
      <w:rFonts w:asciiTheme="majorHAnsi" w:eastAsiaTheme="majorEastAsia" w:hAnsiTheme="majorHAnsi" w:cstheme="majorBidi"/>
      <w:color w:val="052E65"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5927CD"/>
    <w:rPr>
      <w:rFonts w:asciiTheme="majorHAnsi" w:eastAsiaTheme="majorEastAsia" w:hAnsiTheme="majorHAnsi" w:cstheme="majorBidi"/>
      <w:color w:val="052E65"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5927CD"/>
    <w:pPr>
      <w:numPr>
        <w:ilvl w:val="1"/>
      </w:numPr>
    </w:pPr>
    <w:rPr>
      <w:rFonts w:asciiTheme="majorHAnsi" w:eastAsiaTheme="majorEastAsia" w:hAnsiTheme="majorHAnsi" w:cstheme="majorBidi"/>
      <w:i/>
      <w:iCs/>
      <w:color w:val="31B6FD" w:themeColor="accent1"/>
      <w:spacing w:val="15"/>
      <w:sz w:val="24"/>
      <w:szCs w:val="24"/>
      <w:lang w:val="en-US" w:eastAsia="ja-JP"/>
    </w:rPr>
  </w:style>
  <w:style w:type="character" w:customStyle="1" w:styleId="SubtitleChar">
    <w:name w:val="Subtitle Char"/>
    <w:basedOn w:val="DefaultParagraphFont"/>
    <w:link w:val="Subtitle"/>
    <w:uiPriority w:val="11"/>
    <w:rsid w:val="005927CD"/>
    <w:rPr>
      <w:rFonts w:asciiTheme="majorHAnsi" w:eastAsiaTheme="majorEastAsia" w:hAnsiTheme="majorHAnsi" w:cstheme="majorBidi"/>
      <w:i/>
      <w:iCs/>
      <w:color w:val="31B6FD" w:themeColor="accent1"/>
      <w:spacing w:val="15"/>
      <w:sz w:val="24"/>
      <w:szCs w:val="24"/>
      <w:lang w:val="en-US" w:eastAsia="ja-JP"/>
    </w:rPr>
  </w:style>
  <w:style w:type="character" w:customStyle="1" w:styleId="Heading1Char">
    <w:name w:val="Heading 1 Char"/>
    <w:basedOn w:val="DefaultParagraphFont"/>
    <w:link w:val="Heading1"/>
    <w:uiPriority w:val="9"/>
    <w:rsid w:val="005927CD"/>
    <w:rPr>
      <w:rFonts w:asciiTheme="majorHAnsi" w:eastAsiaTheme="majorEastAsia" w:hAnsiTheme="majorHAnsi" w:cstheme="majorBidi"/>
      <w:b/>
      <w:bCs/>
      <w:color w:val="0292DF" w:themeColor="accent1" w:themeShade="BF"/>
      <w:sz w:val="28"/>
      <w:szCs w:val="28"/>
    </w:rPr>
  </w:style>
  <w:style w:type="paragraph" w:styleId="TOCHeading">
    <w:name w:val="TOC Heading"/>
    <w:basedOn w:val="Heading1"/>
    <w:next w:val="Normal"/>
    <w:uiPriority w:val="39"/>
    <w:unhideWhenUsed/>
    <w:qFormat/>
    <w:rsid w:val="005927CD"/>
    <w:pPr>
      <w:outlineLvl w:val="9"/>
    </w:pPr>
    <w:rPr>
      <w:lang w:val="en-US" w:eastAsia="ja-JP"/>
    </w:rPr>
  </w:style>
  <w:style w:type="paragraph" w:styleId="TOC1">
    <w:name w:val="toc 1"/>
    <w:basedOn w:val="Normal"/>
    <w:next w:val="Normal"/>
    <w:autoRedefine/>
    <w:uiPriority w:val="39"/>
    <w:unhideWhenUsed/>
    <w:rsid w:val="00E003C5"/>
    <w:pPr>
      <w:tabs>
        <w:tab w:val="left" w:pos="440"/>
        <w:tab w:val="right" w:leader="dot" w:pos="9016"/>
      </w:tabs>
      <w:spacing w:after="100"/>
    </w:pPr>
  </w:style>
  <w:style w:type="character" w:styleId="Hyperlink">
    <w:name w:val="Hyperlink"/>
    <w:basedOn w:val="DefaultParagraphFont"/>
    <w:uiPriority w:val="99"/>
    <w:unhideWhenUsed/>
    <w:rsid w:val="00292972"/>
    <w:rPr>
      <w:color w:val="0080FF" w:themeColor="hyperlink"/>
      <w:u w:val="single"/>
    </w:rPr>
  </w:style>
  <w:style w:type="paragraph" w:customStyle="1" w:styleId="Body">
    <w:name w:val="Body"/>
    <w:rsid w:val="00A4021B"/>
    <w:pPr>
      <w:pBdr>
        <w:top w:val="nil"/>
        <w:left w:val="nil"/>
        <w:bottom w:val="nil"/>
        <w:right w:val="nil"/>
        <w:between w:val="nil"/>
        <w:bar w:val="nil"/>
      </w:pBdr>
    </w:pPr>
    <w:rPr>
      <w:rFonts w:ascii="Calibri" w:eastAsia="Calibri" w:hAnsi="Calibri" w:cs="Calibri"/>
      <w:color w:val="000000"/>
      <w:u w:color="000000"/>
      <w:bdr w:val="nil"/>
      <w:lang w:eastAsia="en-IE"/>
    </w:rPr>
  </w:style>
  <w:style w:type="paragraph" w:customStyle="1" w:styleId="Level1">
    <w:name w:val="Level 1"/>
    <w:basedOn w:val="Normal"/>
    <w:uiPriority w:val="99"/>
    <w:rsid w:val="001C1D01"/>
    <w:pPr>
      <w:numPr>
        <w:numId w:val="6"/>
      </w:numPr>
      <w:adjustRightInd w:val="0"/>
      <w:spacing w:after="210" w:line="270" w:lineRule="atLeast"/>
      <w:jc w:val="both"/>
      <w:outlineLvl w:val="0"/>
    </w:pPr>
    <w:rPr>
      <w:rFonts w:ascii="Calibri" w:eastAsia="Calibri" w:hAnsi="Calibri" w:cs="Calibri"/>
      <w:sz w:val="21"/>
      <w:szCs w:val="21"/>
      <w:lang w:eastAsia="en-IE"/>
    </w:rPr>
  </w:style>
  <w:style w:type="paragraph" w:customStyle="1" w:styleId="Level2">
    <w:name w:val="Level 2"/>
    <w:basedOn w:val="Normal"/>
    <w:uiPriority w:val="99"/>
    <w:rsid w:val="001C1D01"/>
    <w:pPr>
      <w:numPr>
        <w:ilvl w:val="1"/>
        <w:numId w:val="6"/>
      </w:numPr>
      <w:adjustRightInd w:val="0"/>
      <w:spacing w:after="210" w:line="270" w:lineRule="atLeast"/>
      <w:jc w:val="both"/>
      <w:outlineLvl w:val="1"/>
    </w:pPr>
    <w:rPr>
      <w:rFonts w:ascii="Calibri" w:eastAsia="Calibri" w:hAnsi="Calibri" w:cs="Calibri"/>
      <w:sz w:val="21"/>
      <w:szCs w:val="21"/>
      <w:lang w:eastAsia="en-IE"/>
    </w:rPr>
  </w:style>
  <w:style w:type="paragraph" w:customStyle="1" w:styleId="Level3">
    <w:name w:val="Level 3"/>
    <w:basedOn w:val="Normal"/>
    <w:uiPriority w:val="99"/>
    <w:rsid w:val="001C1D01"/>
    <w:pPr>
      <w:numPr>
        <w:ilvl w:val="2"/>
        <w:numId w:val="6"/>
      </w:numPr>
      <w:adjustRightInd w:val="0"/>
      <w:spacing w:after="210" w:line="270" w:lineRule="atLeast"/>
      <w:jc w:val="both"/>
      <w:outlineLvl w:val="2"/>
    </w:pPr>
    <w:rPr>
      <w:rFonts w:ascii="Calibri" w:eastAsia="Calibri" w:hAnsi="Calibri" w:cs="Calibri"/>
      <w:sz w:val="21"/>
      <w:szCs w:val="21"/>
      <w:lang w:eastAsia="en-IE"/>
    </w:rPr>
  </w:style>
  <w:style w:type="paragraph" w:customStyle="1" w:styleId="Level4">
    <w:name w:val="Level 4"/>
    <w:basedOn w:val="Normal"/>
    <w:uiPriority w:val="99"/>
    <w:rsid w:val="001C1D01"/>
    <w:pPr>
      <w:numPr>
        <w:ilvl w:val="3"/>
        <w:numId w:val="6"/>
      </w:numPr>
      <w:adjustRightInd w:val="0"/>
      <w:spacing w:after="210" w:line="270" w:lineRule="atLeast"/>
      <w:jc w:val="both"/>
      <w:outlineLvl w:val="3"/>
    </w:pPr>
    <w:rPr>
      <w:rFonts w:ascii="Calibri" w:eastAsia="Calibri" w:hAnsi="Calibri" w:cs="Calibri"/>
      <w:sz w:val="21"/>
      <w:szCs w:val="21"/>
      <w:lang w:eastAsia="en-IE"/>
    </w:rPr>
  </w:style>
  <w:style w:type="paragraph" w:customStyle="1" w:styleId="Level5">
    <w:name w:val="Level 5"/>
    <w:basedOn w:val="Normal"/>
    <w:uiPriority w:val="99"/>
    <w:rsid w:val="001C1D01"/>
    <w:pPr>
      <w:numPr>
        <w:ilvl w:val="4"/>
        <w:numId w:val="6"/>
      </w:numPr>
      <w:adjustRightInd w:val="0"/>
      <w:spacing w:after="210" w:line="270" w:lineRule="atLeast"/>
      <w:jc w:val="both"/>
      <w:outlineLvl w:val="4"/>
    </w:pPr>
    <w:rPr>
      <w:rFonts w:ascii="Calibri" w:eastAsia="Calibri" w:hAnsi="Calibri" w:cs="Calibri"/>
      <w:sz w:val="21"/>
      <w:szCs w:val="21"/>
      <w:lang w:eastAsia="en-IE"/>
    </w:rPr>
  </w:style>
  <w:style w:type="character" w:customStyle="1" w:styleId="Level1asheadingtext">
    <w:name w:val="Level 1 as heading (text)"/>
    <w:uiPriority w:val="99"/>
    <w:rsid w:val="001C1D01"/>
    <w:rPr>
      <w:b/>
      <w:bCs/>
      <w:caps/>
    </w:rPr>
  </w:style>
  <w:style w:type="paragraph" w:styleId="BodyText">
    <w:name w:val="Body Text"/>
    <w:basedOn w:val="Normal"/>
    <w:link w:val="BodyTextChar"/>
    <w:rsid w:val="005D7599"/>
    <w:pPr>
      <w:widowControl w:val="0"/>
      <w:suppressAutoHyphens/>
      <w:spacing w:after="120" w:line="240" w:lineRule="auto"/>
    </w:pPr>
    <w:rPr>
      <w:rFonts w:ascii="Times New Roman" w:eastAsia="Tahoma" w:hAnsi="Times New Roman" w:cs="Tahoma"/>
      <w:sz w:val="24"/>
      <w:szCs w:val="24"/>
      <w:lang w:bidi="en-US"/>
    </w:rPr>
  </w:style>
  <w:style w:type="character" w:customStyle="1" w:styleId="BodyTextChar">
    <w:name w:val="Body Text Char"/>
    <w:basedOn w:val="DefaultParagraphFont"/>
    <w:link w:val="BodyText"/>
    <w:rsid w:val="005D7599"/>
    <w:rPr>
      <w:rFonts w:ascii="Times New Roman" w:eastAsia="Tahoma" w:hAnsi="Times New Roman" w:cs="Tahoma"/>
      <w:sz w:val="24"/>
      <w:szCs w:val="24"/>
      <w:lang w:bidi="en-US"/>
    </w:rPr>
  </w:style>
  <w:style w:type="paragraph" w:customStyle="1" w:styleId="Default">
    <w:name w:val="Default"/>
    <w:rsid w:val="004A2454"/>
    <w:pPr>
      <w:autoSpaceDE w:val="0"/>
      <w:autoSpaceDN w:val="0"/>
      <w:adjustRightInd w:val="0"/>
      <w:spacing w:after="0" w:line="240" w:lineRule="auto"/>
    </w:pPr>
    <w:rPr>
      <w:rFonts w:ascii="Calibri" w:eastAsia="Calibri" w:hAnsi="Calibri" w:cs="Calibri"/>
      <w:color w:val="000000"/>
      <w:sz w:val="24"/>
      <w:szCs w:val="24"/>
    </w:rPr>
  </w:style>
  <w:style w:type="numbering" w:customStyle="1" w:styleId="Style1">
    <w:name w:val="Style1"/>
    <w:uiPriority w:val="99"/>
    <w:rsid w:val="00217269"/>
    <w:pPr>
      <w:numPr>
        <w:numId w:val="7"/>
      </w:numPr>
    </w:pPr>
  </w:style>
  <w:style w:type="paragraph" w:customStyle="1" w:styleId="BodyA">
    <w:name w:val="Body A"/>
    <w:rsid w:val="003A7BD9"/>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en-IE"/>
    </w:rPr>
  </w:style>
  <w:style w:type="numbering" w:customStyle="1" w:styleId="Style2">
    <w:name w:val="Style2"/>
    <w:uiPriority w:val="99"/>
    <w:rsid w:val="00E14DD1"/>
    <w:pPr>
      <w:numPr>
        <w:numId w:val="9"/>
      </w:numPr>
    </w:pPr>
  </w:style>
  <w:style w:type="character" w:customStyle="1" w:styleId="apple-converted-space">
    <w:name w:val="apple-converted-space"/>
    <w:basedOn w:val="DefaultParagraphFont"/>
    <w:rsid w:val="009B7E64"/>
  </w:style>
  <w:style w:type="paragraph" w:styleId="Revision">
    <w:name w:val="Revision"/>
    <w:hidden/>
    <w:uiPriority w:val="99"/>
    <w:semiHidden/>
    <w:rsid w:val="00742D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25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tecteddisclosure.ie"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lennon@dublinport.i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353%201%20887%206004"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tel:+353%201%20887%206004"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aveform">
  <a:themeElements>
    <a:clrScheme name="Waveform">
      <a:dk1>
        <a:sysClr val="windowText" lastClr="000000"/>
      </a:dk1>
      <a:lt1>
        <a:sysClr val="window" lastClr="FFFFFF"/>
      </a:lt1>
      <a:dk2>
        <a:srgbClr val="073E87"/>
      </a:dk2>
      <a:lt2>
        <a:srgbClr val="C6E7FC"/>
      </a:lt2>
      <a:accent1>
        <a:srgbClr val="31B6FD"/>
      </a:accent1>
      <a:accent2>
        <a:srgbClr val="4584D3"/>
      </a:accent2>
      <a:accent3>
        <a:srgbClr val="5BD078"/>
      </a:accent3>
      <a:accent4>
        <a:srgbClr val="A5D028"/>
      </a:accent4>
      <a:accent5>
        <a:srgbClr val="F5C040"/>
      </a:accent5>
      <a:accent6>
        <a:srgbClr val="05E0DB"/>
      </a:accent6>
      <a:hlink>
        <a:srgbClr val="0080FF"/>
      </a:hlink>
      <a:folHlink>
        <a:srgbClr val="5EAEFF"/>
      </a:folHlink>
    </a:clrScheme>
    <a:fontScheme name="Waveform">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Waveform">
      <a:fillStyleLst>
        <a:solidFill>
          <a:schemeClr val="phClr"/>
        </a:solidFill>
        <a:gradFill rotWithShape="1">
          <a:gsLst>
            <a:gs pos="0">
              <a:schemeClr val="phClr">
                <a:tint val="0"/>
              </a:schemeClr>
            </a:gs>
            <a:gs pos="44000">
              <a:schemeClr val="phClr">
                <a:tint val="60000"/>
                <a:satMod val="120000"/>
              </a:schemeClr>
            </a:gs>
            <a:gs pos="100000">
              <a:schemeClr val="phClr">
                <a:tint val="90000"/>
                <a:alpha val="100000"/>
                <a:lumMod val="90000"/>
              </a:schemeClr>
            </a:gs>
          </a:gsLst>
          <a:lin ang="5400000" scaled="0"/>
        </a:gradFill>
        <a:gradFill rotWithShape="1">
          <a:gsLst>
            <a:gs pos="0">
              <a:schemeClr val="phClr">
                <a:tint val="96000"/>
                <a:satMod val="120000"/>
                <a:lumMod val="120000"/>
              </a:schemeClr>
            </a:gs>
            <a:gs pos="100000">
              <a:schemeClr val="phClr">
                <a:shade val="89000"/>
                <a:lumMod val="90000"/>
              </a:schemeClr>
            </a:gs>
          </a:gsLst>
          <a:lin ang="5400000" scaled="0"/>
        </a:gradFill>
      </a:fillStyleLst>
      <a:lnStyleLst>
        <a:ln w="9525" cap="flat" cmpd="sng" algn="ctr">
          <a:solidFill>
            <a:schemeClr val="phClr"/>
          </a:solidFill>
          <a:prstDash val="solid"/>
        </a:ln>
        <a:ln w="15875" cap="flat" cmpd="sng" algn="ctr">
          <a:solidFill>
            <a:schemeClr val="phClr">
              <a:shade val="75000"/>
              <a:lumMod val="80000"/>
            </a:schemeClr>
          </a:solidFill>
          <a:prstDash val="solid"/>
        </a:ln>
        <a:ln w="25400" cap="flat" cmpd="sng" algn="ctr">
          <a:solidFill>
            <a:schemeClr val="phClr"/>
          </a:solidFill>
          <a:prstDash val="solid"/>
        </a:ln>
      </a:lnStyleLst>
      <a:effectStyleLst>
        <a:effectStyle>
          <a:effectLst/>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prstMaterial="flat">
            <a:bevelT w="12700" h="12700"/>
          </a:sp3d>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contourW="19050" prstMaterial="flat">
            <a:bevelT w="63500" h="63500"/>
            <a:contourClr>
              <a:schemeClr val="phClr">
                <a:shade val="25000"/>
                <a:satMod val="180000"/>
              </a:schemeClr>
            </a:contourClr>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57316D-9C40-4B5F-A5FC-5875AE964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2993</Words>
  <Characters>17062</Characters>
  <Application>Microsoft Office Word</Application>
  <DocSecurity>4</DocSecurity>
  <PresentationFormat/>
  <Lines>142</Lines>
  <Paragraphs>40</Paragraphs>
  <ScaleCrop>false</ScaleCrop>
  <HeadingPairs>
    <vt:vector size="2" baseType="variant">
      <vt:variant>
        <vt:lpstr>Title</vt:lpstr>
      </vt:variant>
      <vt:variant>
        <vt:i4>1</vt:i4>
      </vt:variant>
    </vt:vector>
  </HeadingPairs>
  <TitlesOfParts>
    <vt:vector size="1" baseType="lpstr">
      <vt:lpstr>Protected Disclosures Policy</vt:lpstr>
    </vt:vector>
  </TitlesOfParts>
  <Company/>
  <LinksUpToDate>false</LinksUpToDate>
  <CharactersWithSpaces>20015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Protected Disclosures Policy</dc:title>
  <dc:creator>Pat Ward</dc:creator>
  <cp:lastModifiedBy>Michael Lennon</cp:lastModifiedBy>
  <cp:revision>2</cp:revision>
  <cp:lastPrinted>2017-10-02T10:48:00Z</cp:lastPrinted>
  <dcterms:created xsi:type="dcterms:W3CDTF">2024-03-25T08:59:00Z</dcterms:created>
  <dcterms:modified xsi:type="dcterms:W3CDTF">2024-03-25T08:59:00Z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WFooter">
    <vt:lpwstr>MHC-13205047-1</vt:lpwstr>
  </property>
</Properties>
</file>