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00F" w:rsidRPr="0059600F" w:rsidRDefault="0059600F" w:rsidP="0059600F">
      <w:pPr>
        <w:jc w:val="center"/>
        <w:rPr>
          <w:rFonts w:ascii="Arial" w:hAnsi="Arial" w:cs="Arial"/>
          <w:b/>
          <w:color w:val="0000FF"/>
          <w:u w:val="single"/>
        </w:rPr>
      </w:pPr>
      <w:r w:rsidRPr="0059600F">
        <w:rPr>
          <w:rFonts w:ascii="Arial" w:hAnsi="Arial" w:cs="Arial"/>
          <w:b/>
          <w:color w:val="0000FF"/>
          <w:u w:val="single"/>
        </w:rPr>
        <w:t>DUBLIN PORT COMPANY – TRAFFIC MANAGEMENT INFORMATION</w:t>
      </w:r>
    </w:p>
    <w:p w:rsidR="0059600F" w:rsidRPr="0059600F" w:rsidRDefault="0059600F" w:rsidP="0059600F">
      <w:pPr>
        <w:rPr>
          <w:rFonts w:ascii="Arial" w:hAnsi="Arial" w:cs="Arial"/>
        </w:rPr>
      </w:pPr>
    </w:p>
    <w:p w:rsidR="0059600F" w:rsidRDefault="0059600F" w:rsidP="0059600F">
      <w:pPr>
        <w:rPr>
          <w:rFonts w:ascii="Arial" w:hAnsi="Arial" w:cs="Arial"/>
        </w:rPr>
      </w:pPr>
    </w:p>
    <w:p w:rsidR="0059600F" w:rsidRPr="0059600F" w:rsidRDefault="0059600F" w:rsidP="0059600F">
      <w:pPr>
        <w:jc w:val="both"/>
        <w:rPr>
          <w:rFonts w:ascii="Arial" w:hAnsi="Arial" w:cs="Arial"/>
        </w:rPr>
      </w:pPr>
      <w:r w:rsidRPr="0059600F">
        <w:rPr>
          <w:rFonts w:ascii="Arial" w:hAnsi="Arial" w:cs="Arial"/>
        </w:rPr>
        <w:t>Please be advised of the following traffic management changes to the Dublin Port Company (DPC) road network</w:t>
      </w:r>
    </w:p>
    <w:p w:rsidR="0059600F" w:rsidRPr="0059600F" w:rsidRDefault="0059600F" w:rsidP="0059600F">
      <w:pPr>
        <w:jc w:val="both"/>
        <w:rPr>
          <w:rFonts w:ascii="Arial" w:hAnsi="Arial" w:cs="Arial"/>
        </w:rPr>
      </w:pPr>
    </w:p>
    <w:p w:rsidR="0059600F" w:rsidRPr="0059600F" w:rsidRDefault="0059600F" w:rsidP="0059600F">
      <w:pPr>
        <w:jc w:val="both"/>
        <w:rPr>
          <w:rFonts w:ascii="Arial" w:hAnsi="Arial" w:cs="Arial"/>
          <w:b/>
          <w:bCs/>
        </w:rPr>
      </w:pPr>
      <w:r w:rsidRPr="0059600F">
        <w:rPr>
          <w:rFonts w:ascii="Arial" w:hAnsi="Arial" w:cs="Arial"/>
          <w:b/>
          <w:bCs/>
        </w:rPr>
        <w:t>Temporary Closures of Alexandra Road</w:t>
      </w:r>
    </w:p>
    <w:p w:rsidR="0059600F" w:rsidRPr="0059600F" w:rsidRDefault="0059600F" w:rsidP="0059600F">
      <w:pPr>
        <w:jc w:val="both"/>
        <w:rPr>
          <w:rFonts w:ascii="Arial" w:hAnsi="Arial" w:cs="Arial"/>
          <w:b/>
          <w:bCs/>
        </w:rPr>
      </w:pPr>
    </w:p>
    <w:p w:rsidR="00E96FD2" w:rsidRDefault="0059600F" w:rsidP="00E96FD2">
      <w:pPr>
        <w:jc w:val="both"/>
        <w:rPr>
          <w:rFonts w:ascii="Arial" w:hAnsi="Arial" w:cs="Arial"/>
        </w:rPr>
      </w:pPr>
      <w:r w:rsidRPr="0059600F">
        <w:rPr>
          <w:rFonts w:ascii="Arial" w:hAnsi="Arial" w:cs="Arial"/>
        </w:rPr>
        <w:t xml:space="preserve">Due to operational requirements Dublin Port will </w:t>
      </w:r>
      <w:r w:rsidR="00E96FD2">
        <w:rPr>
          <w:rFonts w:ascii="Arial" w:hAnsi="Arial" w:cs="Arial"/>
        </w:rPr>
        <w:t xml:space="preserve">be temporarily </w:t>
      </w:r>
      <w:r w:rsidRPr="0059600F">
        <w:rPr>
          <w:rFonts w:ascii="Arial" w:hAnsi="Arial" w:cs="Arial"/>
        </w:rPr>
        <w:t xml:space="preserve">closing </w:t>
      </w:r>
      <w:r w:rsidR="00E96FD2">
        <w:rPr>
          <w:rFonts w:ascii="Arial" w:hAnsi="Arial" w:cs="Arial"/>
        </w:rPr>
        <w:t>security gates on A</w:t>
      </w:r>
      <w:r w:rsidR="0064788D">
        <w:rPr>
          <w:rFonts w:ascii="Arial" w:hAnsi="Arial" w:cs="Arial"/>
        </w:rPr>
        <w:t>lexandra Ro</w:t>
      </w:r>
      <w:r w:rsidRPr="0059600F">
        <w:rPr>
          <w:rFonts w:ascii="Arial" w:hAnsi="Arial" w:cs="Arial"/>
        </w:rPr>
        <w:t xml:space="preserve">ad </w:t>
      </w:r>
      <w:r w:rsidR="00E96FD2">
        <w:rPr>
          <w:rFonts w:ascii="Arial" w:hAnsi="Arial" w:cs="Arial"/>
        </w:rPr>
        <w:t>b</w:t>
      </w:r>
      <w:r w:rsidRPr="0059600F">
        <w:rPr>
          <w:rFonts w:ascii="Arial" w:hAnsi="Arial" w:cs="Arial"/>
        </w:rPr>
        <w:t xml:space="preserve">etween No.2 Branch Road South and No.4 Branch Road South </w:t>
      </w:r>
      <w:r w:rsidR="004760C4">
        <w:rPr>
          <w:rFonts w:ascii="Arial" w:hAnsi="Arial" w:cs="Arial"/>
        </w:rPr>
        <w:t>at</w:t>
      </w:r>
      <w:bookmarkStart w:id="0" w:name="_GoBack"/>
      <w:bookmarkEnd w:id="0"/>
      <w:r w:rsidR="00E96FD2">
        <w:rPr>
          <w:rFonts w:ascii="Arial" w:hAnsi="Arial" w:cs="Arial"/>
        </w:rPr>
        <w:t xml:space="preserve"> </w:t>
      </w:r>
      <w:r w:rsidR="00EB3D5F">
        <w:rPr>
          <w:rFonts w:ascii="Arial" w:hAnsi="Arial" w:cs="Arial"/>
        </w:rPr>
        <w:t>the following times,</w:t>
      </w:r>
    </w:p>
    <w:p w:rsidR="00EB3D5F" w:rsidRDefault="00EB3D5F" w:rsidP="00E96FD2">
      <w:pPr>
        <w:jc w:val="both"/>
        <w:rPr>
          <w:rFonts w:ascii="Arial" w:hAnsi="Arial" w:cs="Arial"/>
          <w:b/>
          <w:bCs/>
          <w:color w:val="FF0000"/>
        </w:rPr>
      </w:pPr>
    </w:p>
    <w:p w:rsidR="00EB3D5F" w:rsidRPr="00EB3D5F" w:rsidRDefault="00EB3D5F" w:rsidP="00EB3D5F">
      <w:pPr>
        <w:pStyle w:val="ListParagraph"/>
        <w:numPr>
          <w:ilvl w:val="0"/>
          <w:numId w:val="1"/>
        </w:numPr>
        <w:rPr>
          <w:rFonts w:ascii="Arial" w:hAnsi="Arial" w:cs="Arial"/>
          <w:b/>
          <w:color w:val="FF0000"/>
          <w:lang w:val="en-US"/>
        </w:rPr>
      </w:pPr>
      <w:r w:rsidRPr="00EB3D5F">
        <w:rPr>
          <w:rFonts w:ascii="Arial" w:hAnsi="Arial" w:cs="Arial"/>
          <w:b/>
          <w:color w:val="FF0000"/>
          <w:lang w:val="en-US"/>
        </w:rPr>
        <w:t>Saturday 18</w:t>
      </w:r>
      <w:r w:rsidRPr="00EB3D5F">
        <w:rPr>
          <w:rFonts w:ascii="Arial" w:hAnsi="Arial" w:cs="Arial"/>
          <w:b/>
          <w:color w:val="FF0000"/>
          <w:vertAlign w:val="superscript"/>
          <w:lang w:val="en-US"/>
        </w:rPr>
        <w:t>th</w:t>
      </w:r>
      <w:r w:rsidRPr="00EB3D5F">
        <w:rPr>
          <w:rFonts w:ascii="Arial" w:hAnsi="Arial" w:cs="Arial"/>
          <w:b/>
          <w:color w:val="FF0000"/>
          <w:lang w:val="en-US"/>
        </w:rPr>
        <w:t xml:space="preserve"> May 2019 between 12:00 - 18:00 hours</w:t>
      </w:r>
    </w:p>
    <w:p w:rsidR="00EB3D5F" w:rsidRPr="00EB3D5F" w:rsidRDefault="00EB3D5F" w:rsidP="00EB3D5F">
      <w:pPr>
        <w:rPr>
          <w:rFonts w:ascii="Arial" w:hAnsi="Arial" w:cs="Arial"/>
          <w:b/>
          <w:color w:val="FF0000"/>
        </w:rPr>
      </w:pPr>
    </w:p>
    <w:p w:rsidR="00EB3D5F" w:rsidRPr="00EB3D5F" w:rsidRDefault="00EB3D5F" w:rsidP="00EB3D5F">
      <w:pPr>
        <w:pStyle w:val="ListParagraph"/>
        <w:numPr>
          <w:ilvl w:val="0"/>
          <w:numId w:val="1"/>
        </w:numPr>
        <w:rPr>
          <w:rFonts w:ascii="Arial" w:hAnsi="Arial" w:cs="Arial"/>
          <w:b/>
          <w:color w:val="FF0000"/>
          <w:lang w:val="en-US"/>
        </w:rPr>
      </w:pPr>
      <w:r w:rsidRPr="00EB3D5F">
        <w:rPr>
          <w:rFonts w:ascii="Arial" w:hAnsi="Arial" w:cs="Arial"/>
          <w:b/>
          <w:color w:val="FF0000"/>
          <w:lang w:val="en-US"/>
        </w:rPr>
        <w:t>Sunday 19</w:t>
      </w:r>
      <w:r w:rsidRPr="00EB3D5F">
        <w:rPr>
          <w:rFonts w:ascii="Arial" w:hAnsi="Arial" w:cs="Arial"/>
          <w:b/>
          <w:color w:val="FF0000"/>
          <w:vertAlign w:val="superscript"/>
          <w:lang w:val="en-US"/>
        </w:rPr>
        <w:t>th</w:t>
      </w:r>
      <w:r w:rsidRPr="00EB3D5F">
        <w:rPr>
          <w:rFonts w:ascii="Arial" w:hAnsi="Arial" w:cs="Arial"/>
          <w:b/>
          <w:color w:val="FF0000"/>
          <w:lang w:val="en-US"/>
        </w:rPr>
        <w:t xml:space="preserve"> May 2019 between 08:00 – 21:00 hours</w:t>
      </w:r>
    </w:p>
    <w:p w:rsidR="00EB3D5F" w:rsidRPr="00EB3D5F" w:rsidRDefault="00EB3D5F" w:rsidP="00EB3D5F">
      <w:pPr>
        <w:rPr>
          <w:rFonts w:ascii="Arial" w:hAnsi="Arial" w:cs="Arial"/>
          <w:b/>
          <w:color w:val="FF0000"/>
        </w:rPr>
      </w:pPr>
    </w:p>
    <w:p w:rsidR="00EB3D5F" w:rsidRPr="00EB3D5F" w:rsidRDefault="00EB3D5F" w:rsidP="00EB3D5F">
      <w:pPr>
        <w:pStyle w:val="ListParagraph"/>
        <w:numPr>
          <w:ilvl w:val="0"/>
          <w:numId w:val="1"/>
        </w:numPr>
        <w:rPr>
          <w:rFonts w:ascii="Arial" w:hAnsi="Arial" w:cs="Arial"/>
          <w:b/>
          <w:color w:val="FF0000"/>
        </w:rPr>
      </w:pPr>
      <w:r w:rsidRPr="00EB3D5F">
        <w:rPr>
          <w:rFonts w:ascii="Arial" w:hAnsi="Arial" w:cs="Arial"/>
          <w:b/>
          <w:color w:val="FF0000"/>
          <w:lang w:val="en-US"/>
        </w:rPr>
        <w:t>Monday 20</w:t>
      </w:r>
      <w:r w:rsidRPr="00EB3D5F">
        <w:rPr>
          <w:rFonts w:ascii="Arial" w:hAnsi="Arial" w:cs="Arial"/>
          <w:b/>
          <w:color w:val="FF0000"/>
          <w:vertAlign w:val="superscript"/>
          <w:lang w:val="en-US"/>
        </w:rPr>
        <w:t>th</w:t>
      </w:r>
      <w:r w:rsidRPr="00EB3D5F">
        <w:rPr>
          <w:rFonts w:ascii="Arial" w:hAnsi="Arial" w:cs="Arial"/>
          <w:b/>
          <w:color w:val="FF0000"/>
          <w:lang w:val="en-US"/>
        </w:rPr>
        <w:t xml:space="preserve"> May 2019 between 10:00 – 16:00 hours</w:t>
      </w:r>
    </w:p>
    <w:p w:rsidR="00EB3D5F" w:rsidRPr="00A77468" w:rsidRDefault="00EB3D5F" w:rsidP="00E96FD2">
      <w:pPr>
        <w:jc w:val="both"/>
        <w:rPr>
          <w:rFonts w:ascii="Arial" w:hAnsi="Arial" w:cs="Arial"/>
          <w:b/>
          <w:color w:val="FF0000"/>
        </w:rPr>
      </w:pPr>
    </w:p>
    <w:p w:rsidR="0059600F" w:rsidRDefault="0059600F" w:rsidP="0059600F">
      <w:pPr>
        <w:jc w:val="both"/>
        <w:rPr>
          <w:rFonts w:ascii="Arial" w:hAnsi="Arial" w:cs="Arial"/>
        </w:rPr>
      </w:pPr>
    </w:p>
    <w:p w:rsidR="00E96FD2" w:rsidRPr="0059600F" w:rsidRDefault="00E96FD2" w:rsidP="0059600F">
      <w:pPr>
        <w:jc w:val="both"/>
        <w:rPr>
          <w:rFonts w:ascii="Arial" w:hAnsi="Arial" w:cs="Arial"/>
        </w:rPr>
      </w:pPr>
    </w:p>
    <w:p w:rsidR="0059600F" w:rsidRDefault="008772F4" w:rsidP="0059600F">
      <w:pPr>
        <w:jc w:val="center"/>
        <w:rPr>
          <w:rFonts w:ascii="Arial" w:hAnsi="Arial" w:cs="Arial"/>
        </w:rPr>
      </w:pPr>
      <w:r>
        <w:rPr>
          <w:rFonts w:ascii="Arial" w:hAnsi="Arial" w:cs="Arial"/>
          <w:noProof/>
          <w:lang w:eastAsia="en-IE"/>
        </w:rPr>
        <mc:AlternateContent>
          <mc:Choice Requires="wps">
            <w:drawing>
              <wp:anchor distT="0" distB="0" distL="114300" distR="114300" simplePos="0" relativeHeight="251659264" behindDoc="0" locked="0" layoutInCell="1" allowOverlap="1" wp14:anchorId="00D90315" wp14:editId="2057EBC3">
                <wp:simplePos x="0" y="0"/>
                <wp:positionH relativeFrom="column">
                  <wp:posOffset>4457700</wp:posOffset>
                </wp:positionH>
                <wp:positionV relativeFrom="paragraph">
                  <wp:posOffset>1065530</wp:posOffset>
                </wp:positionV>
                <wp:extent cx="323850" cy="342900"/>
                <wp:effectExtent l="19050" t="19050" r="19050" b="19050"/>
                <wp:wrapNone/>
                <wp:docPr id="1" name="Bent-Up Arrow 1"/>
                <wp:cNvGraphicFramePr/>
                <a:graphic xmlns:a="http://schemas.openxmlformats.org/drawingml/2006/main">
                  <a:graphicData uri="http://schemas.microsoft.com/office/word/2010/wordprocessingShape">
                    <wps:wsp>
                      <wps:cNvSpPr/>
                      <wps:spPr>
                        <a:xfrm flipH="1">
                          <a:off x="0" y="0"/>
                          <a:ext cx="323850" cy="342900"/>
                        </a:xfrm>
                        <a:prstGeom prst="bentUpArrow">
                          <a:avLst/>
                        </a:prstGeom>
                        <a:solidFill>
                          <a:srgbClr val="00B050"/>
                        </a:solidFill>
                        <a:ln>
                          <a:solidFill>
                            <a:schemeClr val="tx1"/>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Bent-Up Arrow 1" o:spid="_x0000_s1026" style="position:absolute;margin-left:351pt;margin-top:83.9pt;width:25.5pt;height:27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385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" path="m,261938r202406,l202406,80963r-40481,l242888,r80962,80963l283369,80963r,261937l,342900,,261938xe" fillcolor="#00b050" strokecolor="black [3213]" strokeweight="2pt">
                <v:path arrowok="t" o:connecttype="custom" o:connectlocs="0,261938;202406,261938;202406,80963;161925,80963;242888,0;323850,80963;283369,80963;283369,342900;0,342900;0,261938" o:connectangles="0,0,0,0,0,0,0,0,0,0"/>
              </v:shape>
            </w:pict>
          </mc:Fallback>
        </mc:AlternateContent>
      </w:r>
      <w:r>
        <w:rPr>
          <w:rFonts w:ascii="Arial" w:hAnsi="Arial" w:cs="Arial"/>
          <w:noProof/>
          <w:lang w:eastAsia="en-IE"/>
        </w:rPr>
        <mc:AlternateContent>
          <mc:Choice Requires="wps">
            <w:drawing>
              <wp:anchor distT="0" distB="0" distL="114300" distR="114300" simplePos="0" relativeHeight="251661312" behindDoc="0" locked="0" layoutInCell="1" allowOverlap="1" wp14:anchorId="1D146861" wp14:editId="32F51FFD">
                <wp:simplePos x="0" y="0"/>
                <wp:positionH relativeFrom="column">
                  <wp:posOffset>1162050</wp:posOffset>
                </wp:positionH>
                <wp:positionV relativeFrom="paragraph">
                  <wp:posOffset>1065530</wp:posOffset>
                </wp:positionV>
                <wp:extent cx="266700" cy="342900"/>
                <wp:effectExtent l="0" t="19050" r="38100" b="19050"/>
                <wp:wrapNone/>
                <wp:docPr id="4" name="Bent-Up Arrow 4"/>
                <wp:cNvGraphicFramePr/>
                <a:graphic xmlns:a="http://schemas.openxmlformats.org/drawingml/2006/main">
                  <a:graphicData uri="http://schemas.microsoft.com/office/word/2010/wordprocessingShape">
                    <wps:wsp>
                      <wps:cNvSpPr/>
                      <wps:spPr>
                        <a:xfrm>
                          <a:off x="0" y="0"/>
                          <a:ext cx="266700" cy="342900"/>
                        </a:xfrm>
                        <a:prstGeom prst="bentUpArrow">
                          <a:avLst/>
                        </a:prstGeom>
                        <a:solidFill>
                          <a:srgbClr val="00B050"/>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Bent-Up Arrow 4" o:spid="_x0000_s1026" style="position:absolute;margin-left:91.5pt;margin-top:83.9pt;width:21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70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" path="m,276225r166688,l166688,66675r-33338,l200025,r66675,66675l233363,66675r,276225l,342900,,276225xe" fillcolor="#00b050" strokecolor="black [3213]" strokeweight="2pt">
                <v:path arrowok="t" o:connecttype="custom" o:connectlocs="0,276225;166688,276225;166688,66675;133350,66675;200025,0;266700,66675;233363,66675;233363,342900;0,342900;0,276225" o:connectangles="0,0,0,0,0,0,0,0,0,0"/>
              </v:shape>
            </w:pict>
          </mc:Fallback>
        </mc:AlternateContent>
      </w:r>
      <w:r w:rsidR="0059600F">
        <w:rPr>
          <w:rFonts w:ascii="Arial" w:hAnsi="Arial" w:cs="Arial"/>
          <w:noProof/>
          <w:lang w:eastAsia="en-IE"/>
        </w:rPr>
        <w:drawing>
          <wp:inline distT="0" distB="0" distL="0" distR="0" wp14:anchorId="76A6FF37" wp14:editId="7F99CED2">
            <wp:extent cx="4095750" cy="3114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7020" cy="3115641"/>
                    </a:xfrm>
                    <a:prstGeom prst="rect">
                      <a:avLst/>
                    </a:prstGeom>
                    <a:noFill/>
                  </pic:spPr>
                </pic:pic>
              </a:graphicData>
            </a:graphic>
          </wp:inline>
        </w:drawing>
      </w:r>
    </w:p>
    <w:p w:rsidR="0059600F" w:rsidRDefault="0059600F" w:rsidP="0059600F">
      <w:pPr>
        <w:rPr>
          <w:rFonts w:ascii="Arial" w:hAnsi="Arial" w:cs="Arial"/>
        </w:rPr>
      </w:pPr>
    </w:p>
    <w:p w:rsidR="0059600F" w:rsidRDefault="0059600F" w:rsidP="0059600F">
      <w:pPr>
        <w:rPr>
          <w:rFonts w:ascii="Arial" w:hAnsi="Arial" w:cs="Arial"/>
        </w:rPr>
      </w:pPr>
    </w:p>
    <w:p w:rsidR="0059600F" w:rsidRPr="0059600F" w:rsidRDefault="0059600F" w:rsidP="0059600F">
      <w:pPr>
        <w:jc w:val="both"/>
        <w:rPr>
          <w:rFonts w:ascii="Arial" w:hAnsi="Arial" w:cs="Arial"/>
        </w:rPr>
      </w:pPr>
      <w:r w:rsidRPr="0059600F">
        <w:rPr>
          <w:rFonts w:ascii="Arial" w:hAnsi="Arial" w:cs="Arial"/>
        </w:rPr>
        <w:t>All eastbound (inbound) pedestrian or vehicular traffic on Alexandra Road will be diverted on to No.1 Branch Road North and Tolka Quay Road.</w:t>
      </w:r>
    </w:p>
    <w:p w:rsidR="0059600F" w:rsidRPr="0059600F" w:rsidRDefault="0059600F" w:rsidP="0059600F">
      <w:pPr>
        <w:jc w:val="both"/>
        <w:rPr>
          <w:rFonts w:ascii="Arial" w:hAnsi="Arial" w:cs="Arial"/>
        </w:rPr>
      </w:pPr>
    </w:p>
    <w:p w:rsidR="0059600F" w:rsidRPr="0059600F" w:rsidRDefault="0059600F" w:rsidP="0059600F">
      <w:pPr>
        <w:jc w:val="both"/>
        <w:rPr>
          <w:rFonts w:ascii="Arial" w:hAnsi="Arial" w:cs="Arial"/>
        </w:rPr>
      </w:pPr>
      <w:r w:rsidRPr="0059600F">
        <w:rPr>
          <w:rFonts w:ascii="Arial" w:hAnsi="Arial" w:cs="Arial"/>
        </w:rPr>
        <w:t xml:space="preserve">All westbound (outbound) vehicular </w:t>
      </w:r>
      <w:r w:rsidR="0064788D" w:rsidRPr="0059600F">
        <w:rPr>
          <w:rFonts w:ascii="Arial" w:hAnsi="Arial" w:cs="Arial"/>
        </w:rPr>
        <w:t>traffic on</w:t>
      </w:r>
      <w:r w:rsidRPr="0059600F">
        <w:rPr>
          <w:rFonts w:ascii="Arial" w:hAnsi="Arial" w:cs="Arial"/>
        </w:rPr>
        <w:t xml:space="preserve"> Alexandra Road will be diverted onto No.2 Branch Road North</w:t>
      </w:r>
      <w:r w:rsidR="0064788D">
        <w:rPr>
          <w:rFonts w:ascii="Arial" w:hAnsi="Arial" w:cs="Arial"/>
        </w:rPr>
        <w:t xml:space="preserve"> and Tolka Quay Road</w:t>
      </w:r>
      <w:r w:rsidRPr="0059600F">
        <w:rPr>
          <w:rFonts w:ascii="Arial" w:hAnsi="Arial" w:cs="Arial"/>
        </w:rPr>
        <w:t>.</w:t>
      </w:r>
      <w:r w:rsidR="0064788D">
        <w:rPr>
          <w:rFonts w:ascii="Arial" w:hAnsi="Arial" w:cs="Arial"/>
        </w:rPr>
        <w:t xml:space="preserve">  All westbound pedestrians will be required to exit Alexandra Road at Breakwater Road to Tolka Quay Road.</w:t>
      </w:r>
    </w:p>
    <w:p w:rsidR="0059600F" w:rsidRPr="0059600F" w:rsidRDefault="0059600F" w:rsidP="0059600F">
      <w:pPr>
        <w:jc w:val="both"/>
        <w:rPr>
          <w:rFonts w:ascii="Arial" w:hAnsi="Arial" w:cs="Arial"/>
        </w:rPr>
      </w:pPr>
    </w:p>
    <w:p w:rsidR="0059600F" w:rsidRPr="0059600F" w:rsidRDefault="0059600F" w:rsidP="0059600F">
      <w:pPr>
        <w:jc w:val="both"/>
        <w:rPr>
          <w:rFonts w:ascii="Arial" w:hAnsi="Arial" w:cs="Arial"/>
          <w:u w:val="single"/>
        </w:rPr>
      </w:pPr>
      <w:r w:rsidRPr="0059600F">
        <w:rPr>
          <w:rFonts w:ascii="Arial" w:hAnsi="Arial" w:cs="Arial"/>
          <w:u w:val="single"/>
        </w:rPr>
        <w:t xml:space="preserve">No.2 Branch Road South </w:t>
      </w:r>
    </w:p>
    <w:p w:rsidR="0059600F" w:rsidRPr="0059600F" w:rsidRDefault="0059600F" w:rsidP="0059600F">
      <w:pPr>
        <w:jc w:val="both"/>
        <w:rPr>
          <w:rFonts w:ascii="Arial" w:hAnsi="Arial" w:cs="Arial"/>
        </w:rPr>
      </w:pPr>
    </w:p>
    <w:p w:rsidR="0059600F" w:rsidRDefault="0059600F" w:rsidP="0059600F">
      <w:pPr>
        <w:jc w:val="both"/>
        <w:rPr>
          <w:rFonts w:ascii="Arial" w:hAnsi="Arial" w:cs="Arial"/>
        </w:rPr>
      </w:pPr>
      <w:r w:rsidRPr="0059600F">
        <w:rPr>
          <w:rFonts w:ascii="Arial" w:hAnsi="Arial" w:cs="Arial"/>
        </w:rPr>
        <w:t>All vehicular, pedestrian and port traffic requiring access to Ocean Pier and Alexandra Quay West will not be affected by the temporary road closures and will access/</w:t>
      </w:r>
      <w:r w:rsidR="0064788D" w:rsidRPr="0059600F">
        <w:rPr>
          <w:rFonts w:ascii="Arial" w:hAnsi="Arial" w:cs="Arial"/>
        </w:rPr>
        <w:t>egress via</w:t>
      </w:r>
      <w:r w:rsidRPr="0059600F">
        <w:rPr>
          <w:rFonts w:ascii="Arial" w:hAnsi="Arial" w:cs="Arial"/>
        </w:rPr>
        <w:t xml:space="preserve"> No.2 Branch Road South, which is controlled by Harbour Pol</w:t>
      </w:r>
      <w:r w:rsidR="008250AC">
        <w:rPr>
          <w:rFonts w:ascii="Arial" w:hAnsi="Arial" w:cs="Arial"/>
        </w:rPr>
        <w:t>ice &amp; Port Security personnel. </w:t>
      </w:r>
    </w:p>
    <w:p w:rsidR="008250AC" w:rsidRDefault="008250AC" w:rsidP="0059600F">
      <w:pPr>
        <w:jc w:val="both"/>
        <w:rPr>
          <w:rFonts w:ascii="Arial" w:hAnsi="Arial" w:cs="Arial"/>
        </w:rPr>
      </w:pPr>
    </w:p>
    <w:p w:rsidR="008250AC" w:rsidRPr="0059600F" w:rsidRDefault="008250AC" w:rsidP="008250AC">
      <w:pPr>
        <w:jc w:val="both"/>
        <w:rPr>
          <w:rFonts w:ascii="Arial" w:hAnsi="Arial" w:cs="Arial"/>
        </w:rPr>
      </w:pPr>
      <w:r w:rsidRPr="0059600F">
        <w:rPr>
          <w:rFonts w:ascii="Arial" w:hAnsi="Arial" w:cs="Arial"/>
        </w:rPr>
        <w:lastRenderedPageBreak/>
        <w:t xml:space="preserve">Traffic permitted to enter No.2 Branch Road South includes DPC personnel, R&amp;H Hall staff and transporters, Dublin Stevedores Ltd personnel, Doyle Shipping Group personnel, Bord Na Mona HGV’s, Cement boat HGV tankers, Cruise related business and current ‘No.3 Branch Road South’ access control permit holders </w:t>
      </w:r>
    </w:p>
    <w:p w:rsidR="008250AC" w:rsidRPr="0059600F" w:rsidRDefault="008250AC" w:rsidP="0059600F">
      <w:pPr>
        <w:jc w:val="both"/>
        <w:rPr>
          <w:rFonts w:ascii="Arial" w:hAnsi="Arial" w:cs="Arial"/>
        </w:rPr>
      </w:pPr>
    </w:p>
    <w:p w:rsidR="0059600F" w:rsidRPr="0059600F" w:rsidRDefault="0059600F" w:rsidP="0059600F">
      <w:pPr>
        <w:jc w:val="both"/>
        <w:rPr>
          <w:rFonts w:ascii="Arial" w:hAnsi="Arial" w:cs="Arial"/>
        </w:rPr>
      </w:pPr>
    </w:p>
    <w:p w:rsidR="0059600F" w:rsidRPr="0059600F" w:rsidRDefault="0059600F" w:rsidP="0059600F">
      <w:pPr>
        <w:jc w:val="both"/>
        <w:rPr>
          <w:rFonts w:ascii="Arial" w:hAnsi="Arial" w:cs="Arial"/>
        </w:rPr>
      </w:pPr>
    </w:p>
    <w:p w:rsidR="0059600F" w:rsidRPr="0059600F" w:rsidRDefault="0059600F" w:rsidP="008250AC">
      <w:pPr>
        <w:spacing w:after="200" w:line="276" w:lineRule="auto"/>
        <w:rPr>
          <w:rFonts w:ascii="Arial" w:hAnsi="Arial" w:cs="Arial"/>
          <w:u w:val="single"/>
        </w:rPr>
      </w:pPr>
      <w:r w:rsidRPr="0059600F">
        <w:rPr>
          <w:rFonts w:ascii="Arial" w:hAnsi="Arial" w:cs="Arial"/>
          <w:u w:val="single"/>
        </w:rPr>
        <w:t>No.4 Branch Road South</w:t>
      </w:r>
    </w:p>
    <w:p w:rsidR="0059600F" w:rsidRPr="0059600F" w:rsidRDefault="0059600F" w:rsidP="0059600F">
      <w:pPr>
        <w:jc w:val="both"/>
        <w:rPr>
          <w:rFonts w:ascii="Arial" w:hAnsi="Arial" w:cs="Arial"/>
        </w:rPr>
      </w:pPr>
    </w:p>
    <w:p w:rsidR="0059600F" w:rsidRPr="0059600F" w:rsidRDefault="0059600F" w:rsidP="0059600F">
      <w:pPr>
        <w:jc w:val="both"/>
        <w:rPr>
          <w:rFonts w:ascii="Arial" w:hAnsi="Arial" w:cs="Arial"/>
        </w:rPr>
      </w:pPr>
      <w:r w:rsidRPr="0059600F">
        <w:rPr>
          <w:rFonts w:ascii="Arial" w:hAnsi="Arial" w:cs="Arial"/>
        </w:rPr>
        <w:t xml:space="preserve">All vehicular port traffic requiring access to Alexandra Quay Container Terminal and Ocean Pier or Alexandra Quay West will do so via No.4 Branch Road South, which is controlled by Doyle Shipping Group personnel.  </w:t>
      </w:r>
    </w:p>
    <w:p w:rsidR="0059600F" w:rsidRPr="0059600F" w:rsidRDefault="0059600F" w:rsidP="0059600F">
      <w:pPr>
        <w:jc w:val="both"/>
        <w:rPr>
          <w:rFonts w:ascii="Arial" w:hAnsi="Arial" w:cs="Arial"/>
        </w:rPr>
      </w:pPr>
    </w:p>
    <w:p w:rsidR="0059600F" w:rsidRPr="0059600F" w:rsidRDefault="0059600F" w:rsidP="0059600F">
      <w:pPr>
        <w:jc w:val="both"/>
        <w:rPr>
          <w:rFonts w:ascii="Arial" w:hAnsi="Arial" w:cs="Arial"/>
        </w:rPr>
      </w:pPr>
      <w:r w:rsidRPr="0059600F">
        <w:rPr>
          <w:rFonts w:ascii="Arial" w:hAnsi="Arial" w:cs="Arial"/>
        </w:rPr>
        <w:t>No pedestrian traffic is permitted to enter/exit No.4 Branch Road South.</w:t>
      </w:r>
    </w:p>
    <w:p w:rsidR="0059600F" w:rsidRPr="0059600F" w:rsidRDefault="0059600F" w:rsidP="0059600F">
      <w:pPr>
        <w:jc w:val="both"/>
        <w:rPr>
          <w:rFonts w:ascii="Arial" w:hAnsi="Arial" w:cs="Arial"/>
        </w:rPr>
      </w:pPr>
    </w:p>
    <w:p w:rsidR="0064788D" w:rsidRDefault="0059600F" w:rsidP="0059600F">
      <w:pPr>
        <w:jc w:val="both"/>
        <w:rPr>
          <w:rFonts w:ascii="Arial" w:hAnsi="Arial" w:cs="Arial"/>
        </w:rPr>
      </w:pPr>
      <w:r w:rsidRPr="0059600F">
        <w:rPr>
          <w:rFonts w:ascii="Arial" w:hAnsi="Arial" w:cs="Arial"/>
        </w:rPr>
        <w:t>Traffic includes all Alexandra Quay Container Terminal traffic and D</w:t>
      </w:r>
      <w:r w:rsidR="0064788D">
        <w:rPr>
          <w:rFonts w:ascii="Arial" w:hAnsi="Arial" w:cs="Arial"/>
        </w:rPr>
        <w:t xml:space="preserve">oyle </w:t>
      </w:r>
      <w:r w:rsidRPr="0059600F">
        <w:rPr>
          <w:rFonts w:ascii="Arial" w:hAnsi="Arial" w:cs="Arial"/>
        </w:rPr>
        <w:t>S</w:t>
      </w:r>
      <w:r w:rsidR="0064788D">
        <w:rPr>
          <w:rFonts w:ascii="Arial" w:hAnsi="Arial" w:cs="Arial"/>
        </w:rPr>
        <w:t xml:space="preserve">hipping </w:t>
      </w:r>
      <w:r w:rsidRPr="0059600F">
        <w:rPr>
          <w:rFonts w:ascii="Arial" w:hAnsi="Arial" w:cs="Arial"/>
        </w:rPr>
        <w:t>G</w:t>
      </w:r>
      <w:r w:rsidR="0064788D">
        <w:rPr>
          <w:rFonts w:ascii="Arial" w:hAnsi="Arial" w:cs="Arial"/>
        </w:rPr>
        <w:t>roup</w:t>
      </w:r>
      <w:r w:rsidRPr="0059600F">
        <w:rPr>
          <w:rFonts w:ascii="Arial" w:hAnsi="Arial" w:cs="Arial"/>
        </w:rPr>
        <w:t xml:space="preserve"> bulk cargo</w:t>
      </w:r>
      <w:r w:rsidR="0064788D">
        <w:rPr>
          <w:rFonts w:ascii="Arial" w:hAnsi="Arial" w:cs="Arial"/>
        </w:rPr>
        <w:t>.</w:t>
      </w:r>
      <w:r w:rsidRPr="0059600F">
        <w:rPr>
          <w:rFonts w:ascii="Arial" w:hAnsi="Arial" w:cs="Arial"/>
        </w:rPr>
        <w:t xml:space="preserve"> </w:t>
      </w:r>
    </w:p>
    <w:p w:rsidR="0064788D" w:rsidRDefault="0064788D" w:rsidP="0059600F">
      <w:pPr>
        <w:jc w:val="both"/>
        <w:rPr>
          <w:rFonts w:ascii="Arial" w:hAnsi="Arial" w:cs="Arial"/>
        </w:rPr>
      </w:pPr>
    </w:p>
    <w:p w:rsidR="0059600F" w:rsidRPr="0059600F" w:rsidRDefault="0059600F" w:rsidP="0059600F">
      <w:pPr>
        <w:jc w:val="both"/>
        <w:rPr>
          <w:rFonts w:ascii="Arial" w:hAnsi="Arial" w:cs="Arial"/>
          <w:u w:val="single"/>
        </w:rPr>
      </w:pPr>
      <w:r w:rsidRPr="0059600F">
        <w:rPr>
          <w:rFonts w:ascii="Arial" w:hAnsi="Arial" w:cs="Arial"/>
          <w:u w:val="single"/>
        </w:rPr>
        <w:t>Information</w:t>
      </w:r>
    </w:p>
    <w:p w:rsidR="0059600F" w:rsidRPr="0059600F" w:rsidRDefault="0059600F" w:rsidP="0059600F">
      <w:pPr>
        <w:jc w:val="both"/>
        <w:rPr>
          <w:rFonts w:ascii="Arial" w:hAnsi="Arial" w:cs="Arial"/>
        </w:rPr>
      </w:pPr>
    </w:p>
    <w:p w:rsidR="00C648B0" w:rsidRDefault="0059600F" w:rsidP="0059600F">
      <w:pPr>
        <w:jc w:val="both"/>
      </w:pPr>
      <w:r w:rsidRPr="0059600F">
        <w:rPr>
          <w:rFonts w:ascii="Arial" w:hAnsi="Arial" w:cs="Arial"/>
        </w:rPr>
        <w:t>Please note Variable Message Signs will be deployed to display all Alexandra Road temporary closures prior to the junction/s affected.</w:t>
      </w:r>
    </w:p>
    <w:sectPr w:rsidR="00C648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0232D"/>
    <w:multiLevelType w:val="hybridMultilevel"/>
    <w:tmpl w:val="A4D61B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00F"/>
    <w:rsid w:val="00307605"/>
    <w:rsid w:val="00456E25"/>
    <w:rsid w:val="004760C4"/>
    <w:rsid w:val="0059600F"/>
    <w:rsid w:val="005967F4"/>
    <w:rsid w:val="0064788D"/>
    <w:rsid w:val="00683CAB"/>
    <w:rsid w:val="006E2ECF"/>
    <w:rsid w:val="008250AC"/>
    <w:rsid w:val="008772F4"/>
    <w:rsid w:val="00A77468"/>
    <w:rsid w:val="00C648B0"/>
    <w:rsid w:val="00E96FD2"/>
    <w:rsid w:val="00EA1B81"/>
    <w:rsid w:val="00EB3D5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00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600F"/>
    <w:rPr>
      <w:rFonts w:ascii="Tahoma" w:hAnsi="Tahoma" w:cs="Tahoma"/>
      <w:sz w:val="16"/>
      <w:szCs w:val="16"/>
    </w:rPr>
  </w:style>
  <w:style w:type="character" w:customStyle="1" w:styleId="BalloonTextChar">
    <w:name w:val="Balloon Text Char"/>
    <w:basedOn w:val="DefaultParagraphFont"/>
    <w:link w:val="BalloonText"/>
    <w:uiPriority w:val="99"/>
    <w:semiHidden/>
    <w:rsid w:val="0059600F"/>
    <w:rPr>
      <w:rFonts w:ascii="Tahoma" w:hAnsi="Tahoma" w:cs="Tahoma"/>
      <w:sz w:val="16"/>
      <w:szCs w:val="16"/>
    </w:rPr>
  </w:style>
  <w:style w:type="paragraph" w:styleId="ListParagraph">
    <w:name w:val="List Paragraph"/>
    <w:basedOn w:val="Normal"/>
    <w:uiPriority w:val="34"/>
    <w:qFormat/>
    <w:rsid w:val="00EB3D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00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600F"/>
    <w:rPr>
      <w:rFonts w:ascii="Tahoma" w:hAnsi="Tahoma" w:cs="Tahoma"/>
      <w:sz w:val="16"/>
      <w:szCs w:val="16"/>
    </w:rPr>
  </w:style>
  <w:style w:type="character" w:customStyle="1" w:styleId="BalloonTextChar">
    <w:name w:val="Balloon Text Char"/>
    <w:basedOn w:val="DefaultParagraphFont"/>
    <w:link w:val="BalloonText"/>
    <w:uiPriority w:val="99"/>
    <w:semiHidden/>
    <w:rsid w:val="0059600F"/>
    <w:rPr>
      <w:rFonts w:ascii="Tahoma" w:hAnsi="Tahoma" w:cs="Tahoma"/>
      <w:sz w:val="16"/>
      <w:szCs w:val="16"/>
    </w:rPr>
  </w:style>
  <w:style w:type="paragraph" w:styleId="ListParagraph">
    <w:name w:val="List Paragraph"/>
    <w:basedOn w:val="Normal"/>
    <w:uiPriority w:val="34"/>
    <w:qFormat/>
    <w:rsid w:val="00EB3D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407937">
      <w:bodyDiv w:val="1"/>
      <w:marLeft w:val="0"/>
      <w:marRight w:val="0"/>
      <w:marTop w:val="0"/>
      <w:marBottom w:val="0"/>
      <w:divBdr>
        <w:top w:val="none" w:sz="0" w:space="0" w:color="auto"/>
        <w:left w:val="none" w:sz="0" w:space="0" w:color="auto"/>
        <w:bottom w:val="none" w:sz="0" w:space="0" w:color="auto"/>
        <w:right w:val="none" w:sz="0" w:space="0" w:color="auto"/>
      </w:divBdr>
    </w:div>
    <w:div w:id="73447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Fairley</dc:creator>
  <cp:lastModifiedBy>Mark Nathan</cp:lastModifiedBy>
  <cp:revision>4</cp:revision>
  <cp:lastPrinted>2019-04-30T05:59:00Z</cp:lastPrinted>
  <dcterms:created xsi:type="dcterms:W3CDTF">2019-05-17T08:32:00Z</dcterms:created>
  <dcterms:modified xsi:type="dcterms:W3CDTF">2019-05-17T09:12:00Z</dcterms:modified>
</cp:coreProperties>
</file>